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云南省建设投资控股集团有限公司</w:t>
      </w:r>
    </w:p>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关于对</w:t>
      </w:r>
      <w:r>
        <w:rPr>
          <w:rFonts w:hint="eastAsia" w:ascii="宋体" w:hAnsi="宋体" w:eastAsia="方正小标宋简体"/>
          <w:sz w:val="44"/>
          <w:szCs w:val="44"/>
          <w:lang w:val="en-US" w:eastAsia="zh-CN"/>
        </w:rPr>
        <w:t>提名</w:t>
      </w:r>
      <w:r>
        <w:rPr>
          <w:rFonts w:hint="eastAsia" w:ascii="宋体" w:hAnsi="宋体" w:eastAsia="方正小标宋简体"/>
          <w:sz w:val="44"/>
          <w:szCs w:val="44"/>
        </w:rPr>
        <w:t>第一届云南省水利科学技术奖项目进行公示的通知</w:t>
      </w:r>
    </w:p>
    <w:p>
      <w:pPr>
        <w:adjustRightInd w:val="0"/>
        <w:snapToGrid w:val="0"/>
        <w:spacing w:line="560" w:lineRule="exact"/>
        <w:rPr>
          <w:rFonts w:hint="eastAsia" w:ascii="宋体" w:hAnsi="宋体" w:eastAsia="仿宋_GB2312" w:cs="Times New Roman"/>
          <w:color w:val="auto"/>
          <w:sz w:val="32"/>
          <w:szCs w:val="30"/>
        </w:rPr>
      </w:pPr>
    </w:p>
    <w:p>
      <w:pPr>
        <w:adjustRightInd w:val="0"/>
        <w:snapToGrid w:val="0"/>
        <w:spacing w:line="560" w:lineRule="exact"/>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各公司（中心），各经济实体：</w:t>
      </w:r>
    </w:p>
    <w:p>
      <w:pPr>
        <w:ind w:firstLine="482"/>
        <w:jc w:val="left"/>
        <w:outlineLvl w:val="0"/>
        <w:rPr>
          <w:rFonts w:hint="eastAsia" w:ascii="宋体" w:hAnsi="宋体" w:eastAsia="仿宋_GB2312"/>
          <w:color w:val="auto"/>
          <w:sz w:val="32"/>
          <w:szCs w:val="30"/>
          <w:lang w:val="en-US" w:eastAsia="zh-CN"/>
        </w:rPr>
      </w:pPr>
      <w:r>
        <w:rPr>
          <w:rFonts w:hint="eastAsia" w:ascii="宋体" w:hAnsi="宋体" w:eastAsia="仿宋_GB2312"/>
          <w:sz w:val="32"/>
          <w:szCs w:val="30"/>
          <w:lang w:val="en-US" w:eastAsia="zh-CN"/>
        </w:rPr>
        <w:t xml:space="preserve"> </w:t>
      </w:r>
      <w:r>
        <w:rPr>
          <w:rFonts w:hint="eastAsia" w:ascii="宋体" w:hAnsi="宋体" w:eastAsia="仿宋_GB2312"/>
          <w:color w:val="auto"/>
          <w:sz w:val="32"/>
          <w:szCs w:val="30"/>
        </w:rPr>
        <w:t>根据《</w:t>
      </w:r>
      <w:r>
        <w:rPr>
          <w:rFonts w:hint="eastAsia" w:ascii="宋体" w:hAnsi="宋体" w:eastAsia="仿宋_GB2312"/>
          <w:color w:val="auto"/>
          <w:sz w:val="32"/>
          <w:szCs w:val="30"/>
          <w:lang w:val="en-US" w:eastAsia="zh-CN"/>
        </w:rPr>
        <w:t>云南省水利学会关于印发云南省水利科学技术奖励章程（试行）的通知</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云水学</w:t>
      </w:r>
      <w:r>
        <w:rPr>
          <w:rFonts w:hint="eastAsia" w:ascii="宋体" w:hAnsi="宋体" w:eastAsia="仿宋_GB2312"/>
          <w:color w:val="auto"/>
          <w:sz w:val="32"/>
          <w:szCs w:val="30"/>
        </w:rPr>
        <w:t>〔20</w:t>
      </w:r>
      <w:r>
        <w:rPr>
          <w:rFonts w:hint="eastAsia" w:ascii="宋体" w:hAnsi="宋体" w:eastAsia="仿宋_GB2312"/>
          <w:color w:val="auto"/>
          <w:sz w:val="32"/>
          <w:szCs w:val="30"/>
          <w:lang w:val="en-US" w:eastAsia="zh-CN"/>
        </w:rPr>
        <w:t>23</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21</w:t>
      </w:r>
      <w:r>
        <w:rPr>
          <w:rFonts w:hint="eastAsia" w:ascii="宋体" w:hAnsi="宋体" w:eastAsia="仿宋_GB2312"/>
          <w:color w:val="auto"/>
          <w:sz w:val="32"/>
          <w:szCs w:val="30"/>
        </w:rPr>
        <w:t>号）</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云南省水利学会关于开展第一届云南省水利科学技术奖提名工作的通知</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云水学</w:t>
      </w:r>
      <w:r>
        <w:rPr>
          <w:rFonts w:hint="eastAsia" w:ascii="宋体" w:hAnsi="宋体" w:eastAsia="仿宋_GB2312"/>
          <w:color w:val="auto"/>
          <w:sz w:val="32"/>
          <w:szCs w:val="30"/>
        </w:rPr>
        <w:t>〔202</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rPr>
        <w:t>号）</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云南省水利学会关于开展第一届云南省水利科学技术奖励提名有关事项的说明</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云水学</w:t>
      </w:r>
      <w:r>
        <w:rPr>
          <w:rFonts w:hint="eastAsia" w:ascii="宋体" w:hAnsi="宋体" w:eastAsia="仿宋_GB2312"/>
          <w:color w:val="auto"/>
          <w:sz w:val="32"/>
          <w:szCs w:val="30"/>
        </w:rPr>
        <w:t>〔202</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13</w:t>
      </w:r>
      <w:r>
        <w:rPr>
          <w:rFonts w:hint="eastAsia" w:ascii="宋体" w:hAnsi="宋体" w:eastAsia="仿宋_GB2312"/>
          <w:color w:val="auto"/>
          <w:sz w:val="32"/>
          <w:szCs w:val="30"/>
        </w:rPr>
        <w:t>号）</w:t>
      </w:r>
      <w:r>
        <w:rPr>
          <w:rFonts w:hint="eastAsia" w:ascii="宋体" w:hAnsi="宋体" w:eastAsia="仿宋_GB2312"/>
          <w:color w:val="auto"/>
          <w:sz w:val="32"/>
          <w:szCs w:val="30"/>
          <w:lang w:val="en-US" w:eastAsia="zh-CN"/>
        </w:rPr>
        <w:t>的要求</w:t>
      </w:r>
      <w:r>
        <w:rPr>
          <w:rFonts w:hint="eastAsia" w:ascii="宋体" w:hAnsi="宋体" w:eastAsia="仿宋_GB2312"/>
          <w:color w:val="auto"/>
          <w:sz w:val="32"/>
          <w:szCs w:val="30"/>
        </w:rPr>
        <w:t>，云南省建设投资控股集团有限公司对</w:t>
      </w:r>
      <w:r>
        <w:rPr>
          <w:rFonts w:hint="eastAsia" w:ascii="宋体" w:hAnsi="宋体" w:eastAsia="仿宋_GB2312"/>
          <w:color w:val="auto"/>
          <w:sz w:val="32"/>
          <w:szCs w:val="30"/>
          <w:lang w:val="en-US" w:eastAsia="zh-CN"/>
        </w:rPr>
        <w:t>提名</w:t>
      </w:r>
      <w:r>
        <w:rPr>
          <w:rFonts w:hint="eastAsia" w:ascii="宋体" w:hAnsi="宋体" w:eastAsia="仿宋_GB2312"/>
          <w:color w:val="auto"/>
          <w:sz w:val="32"/>
          <w:szCs w:val="30"/>
        </w:rPr>
        <w:t>的</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复杂条件下大型水利工程施工精益建造关</w:t>
      </w:r>
      <w:r>
        <w:rPr>
          <w:rFonts w:hint="eastAsia" w:ascii="宋体" w:hAnsi="宋体" w:eastAsia="仿宋_GB2312"/>
          <w:color w:val="auto"/>
          <w:sz w:val="32"/>
          <w:szCs w:val="30"/>
          <w:lang w:eastAsia="zh-CN"/>
        </w:rPr>
        <w:t>键技术及应用”、“基于BIM+GIS集成的城镇供水智慧水务关键技术研究及应用”、</w:t>
      </w:r>
      <w:r>
        <w:rPr>
          <w:rFonts w:hint="eastAsia" w:ascii="宋体" w:hAnsi="宋体" w:eastAsia="仿宋_GB2312"/>
          <w:color w:val="auto"/>
          <w:sz w:val="32"/>
          <w:szCs w:val="30"/>
          <w:lang w:val="en-US" w:eastAsia="zh-CN"/>
        </w:rPr>
        <w:t>“</w:t>
      </w:r>
      <w:r>
        <w:rPr>
          <w:rFonts w:hint="eastAsia" w:ascii="宋体" w:hAnsi="宋体" w:eastAsia="仿宋_GB2312"/>
          <w:color w:val="auto"/>
          <w:sz w:val="32"/>
          <w:szCs w:val="30"/>
          <w:lang w:eastAsia="zh-CN"/>
        </w:rPr>
        <w:t>滇南多雨地区沥青砼心墙堆石坝建造关键技术及应用”、“混凝土重力坝溜槽及铝合金模板关键技术研究及应用”、“金沙江堰塞湖泄洪水毁急流浅滩区抛石护堤应急修复关键技术”、“</w:t>
      </w:r>
      <w:r>
        <w:rPr>
          <w:rFonts w:hint="eastAsia" w:ascii="宋体" w:hAnsi="宋体" w:eastAsia="仿宋_GB2312"/>
          <w:color w:val="auto"/>
          <w:sz w:val="32"/>
          <w:szCs w:val="30"/>
        </w:rPr>
        <w:t>强岩溶地基帷幕注浆施工技术</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强风化岩层隧洞EBZ悬臂式掘进机施工技术</w:t>
      </w:r>
      <w:r>
        <w:rPr>
          <w:rFonts w:hint="eastAsia" w:ascii="宋体" w:hAnsi="宋体" w:eastAsia="仿宋_GB2312"/>
          <w:color w:val="auto"/>
          <w:sz w:val="32"/>
          <w:szCs w:val="30"/>
          <w:lang w:eastAsia="zh-CN"/>
        </w:rPr>
        <w:t>”</w:t>
      </w:r>
      <w:r>
        <w:rPr>
          <w:rFonts w:hint="eastAsia" w:ascii="宋体" w:hAnsi="宋体" w:eastAsia="仿宋_GB2312"/>
          <w:color w:val="auto"/>
          <w:sz w:val="32"/>
          <w:szCs w:val="30"/>
          <w:lang w:val="en-US" w:eastAsia="zh-CN"/>
        </w:rPr>
        <w:t>7个项目</w:t>
      </w:r>
      <w:r>
        <w:rPr>
          <w:rFonts w:hint="eastAsia" w:ascii="宋体" w:hAnsi="宋体" w:eastAsia="仿宋_GB2312"/>
          <w:color w:val="auto"/>
          <w:sz w:val="32"/>
          <w:szCs w:val="30"/>
        </w:rPr>
        <w:t>进行公示。</w:t>
      </w:r>
      <w:r>
        <w:rPr>
          <w:rFonts w:hint="eastAsia" w:ascii="宋体" w:hAnsi="宋体" w:eastAsia="仿宋_GB2312"/>
          <w:color w:val="auto"/>
          <w:sz w:val="32"/>
          <w:szCs w:val="30"/>
          <w:lang w:val="en-US" w:eastAsia="zh-CN"/>
        </w:rPr>
        <w:t>公示内容为项目基本情况、项目简介、被提名组织（人）对项目的贡献情况（推广应用情况）、获得知识产权情况、项目曾获科技奖励情况。公示时间为2024年5月22日-5月28日。</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自公示之日起</w:t>
      </w:r>
      <w:r>
        <w:rPr>
          <w:rFonts w:ascii="宋体" w:hAnsi="宋体" w:eastAsia="仿宋_GB2312"/>
          <w:color w:val="auto"/>
          <w:sz w:val="32"/>
          <w:szCs w:val="30"/>
        </w:rPr>
        <w:t>5</w:t>
      </w:r>
      <w:r>
        <w:rPr>
          <w:rFonts w:hint="eastAsia" w:ascii="宋体" w:hAnsi="宋体" w:eastAsia="仿宋_GB2312"/>
          <w:color w:val="auto"/>
          <w:sz w:val="32"/>
          <w:szCs w:val="30"/>
        </w:rPr>
        <w:t>个工作日内,任何单位或个人对公示项目材料真实性和项目主要完成人、主要完成单位及排序有异议的，需书面向云南省建设投资控股集团有限公司总工办（技术中心）提出,并提供必要的证明文件。为便于核实，确保实事求是、客观公正地处理异议，提出异议的单位或者个人应当表明真实身份并提供联系方式。个人提供异议的，应当在书面异议材料上签署真实姓名和身份证号，以单位名义提出异议的，应当加盖本单位公章。凡匿名异议和超出期限的异议一般不予受理。</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特此公告。</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附件1：公示内容</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通讯地址：云南省昆明市经开区信息产业基地林溪路188号</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联系单位：云南省建设投资控股集团有限公司</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联系人：常阿娜</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color w:val="auto"/>
          <w:sz w:val="32"/>
          <w:szCs w:val="30"/>
        </w:rPr>
        <w:t>联系电话：0871-63200592  1</w:t>
      </w:r>
      <w:r>
        <w:rPr>
          <w:rFonts w:hint="eastAsia" w:ascii="宋体" w:hAnsi="宋体" w:eastAsia="仿宋_GB2312"/>
          <w:sz w:val="32"/>
          <w:szCs w:val="30"/>
        </w:rPr>
        <w:t>5877909926</w:t>
      </w:r>
    </w:p>
    <w:p>
      <w:pPr>
        <w:spacing w:line="520" w:lineRule="exact"/>
        <w:rPr>
          <w:rFonts w:ascii="Times New Roman" w:hAnsi="Times New Roman" w:eastAsia="宋体" w:cs="Times New Roman"/>
          <w:sz w:val="30"/>
          <w:szCs w:val="30"/>
        </w:rPr>
      </w:pPr>
    </w:p>
    <w:p>
      <w:pPr>
        <w:spacing w:line="520" w:lineRule="exact"/>
        <w:ind w:firstLine="640"/>
        <w:rPr>
          <w:rFonts w:ascii="Times New Roman" w:hAnsi="Times New Roman" w:eastAsia="宋体" w:cs="Times New Roman"/>
          <w:sz w:val="30"/>
          <w:szCs w:val="30"/>
        </w:rPr>
      </w:pPr>
    </w:p>
    <w:p>
      <w:pPr>
        <w:adjustRightInd w:val="0"/>
        <w:snapToGrid w:val="0"/>
        <w:spacing w:line="560" w:lineRule="exact"/>
        <w:ind w:firstLine="640" w:firstLineChars="200"/>
        <w:jc w:val="right"/>
        <w:rPr>
          <w:rFonts w:ascii="宋体" w:hAnsi="宋体" w:eastAsia="仿宋_GB2312"/>
          <w:sz w:val="32"/>
          <w:szCs w:val="30"/>
        </w:rPr>
      </w:pPr>
      <w:r>
        <w:rPr>
          <w:rFonts w:hint="eastAsia" w:ascii="宋体" w:hAnsi="宋体" w:eastAsia="仿宋_GB2312"/>
          <w:sz w:val="32"/>
          <w:szCs w:val="30"/>
        </w:rPr>
        <w:t>云南省建设投资控股集团有限公司</w:t>
      </w:r>
    </w:p>
    <w:p>
      <w:pPr>
        <w:adjustRightInd w:val="0"/>
        <w:snapToGrid w:val="0"/>
        <w:spacing w:line="560" w:lineRule="exact"/>
        <w:ind w:firstLine="640" w:firstLineChars="200"/>
        <w:jc w:val="left"/>
        <w:rPr>
          <w:rFonts w:ascii="宋体" w:hAnsi="宋体" w:eastAsia="仿宋_GB2312"/>
          <w:sz w:val="32"/>
          <w:szCs w:val="30"/>
        </w:rPr>
      </w:pPr>
      <w:r>
        <w:rPr>
          <w:rFonts w:hint="eastAsia"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w:t>
      </w:r>
      <w:r>
        <w:rPr>
          <w:rFonts w:hint="eastAsia" w:ascii="宋体" w:hAnsi="宋体" w:eastAsia="仿宋_GB2312"/>
          <w:sz w:val="32"/>
          <w:szCs w:val="30"/>
          <w:lang w:val="en-US" w:eastAsia="zh-CN"/>
        </w:rPr>
        <w:t>5</w:t>
      </w:r>
      <w:r>
        <w:rPr>
          <w:rFonts w:hint="eastAsia" w:ascii="宋体" w:hAnsi="宋体" w:eastAsia="仿宋_GB2312"/>
          <w:sz w:val="32"/>
          <w:szCs w:val="30"/>
        </w:rPr>
        <w:t>月</w:t>
      </w:r>
      <w:r>
        <w:rPr>
          <w:rFonts w:hint="eastAsia" w:ascii="宋体" w:hAnsi="宋体" w:eastAsia="仿宋_GB2312"/>
          <w:sz w:val="32"/>
          <w:szCs w:val="30"/>
          <w:lang w:val="en-US" w:eastAsia="zh-CN"/>
        </w:rPr>
        <w:t>22</w:t>
      </w:r>
      <w:r>
        <w:rPr>
          <w:rFonts w:hint="eastAsia" w:ascii="宋体" w:hAnsi="宋体" w:eastAsia="仿宋_GB2312"/>
          <w:sz w:val="32"/>
          <w:szCs w:val="30"/>
        </w:rPr>
        <w:t>日</w:t>
      </w:r>
    </w:p>
    <w:p>
      <w:pPr>
        <w:pStyle w:val="11"/>
        <w:ind w:firstLine="640"/>
        <w:rPr>
          <w:rFonts w:ascii="宋体" w:hAnsi="宋体" w:eastAsia="仿宋_GB2312"/>
          <w:sz w:val="32"/>
          <w:szCs w:val="30"/>
        </w:rPr>
      </w:pPr>
    </w:p>
    <w:p>
      <w:pPr>
        <w:rPr>
          <w:rFonts w:ascii="宋体" w:hAnsi="宋体" w:eastAsia="仿宋_GB2312"/>
          <w:sz w:val="32"/>
          <w:szCs w:val="30"/>
        </w:rPr>
      </w:pPr>
    </w:p>
    <w:p>
      <w:pPr>
        <w:pStyle w:val="22"/>
        <w:rPr>
          <w:rFonts w:ascii="宋体" w:hAnsi="宋体" w:eastAsia="仿宋_GB2312"/>
          <w:sz w:val="32"/>
          <w:szCs w:val="30"/>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r>
        <w:rPr>
          <w:rFonts w:hint="eastAsia" w:ascii="宋体" w:hAnsi="宋体" w:eastAsia="宋体" w:cs="宋体"/>
          <w:b/>
          <w:bCs/>
          <w:sz w:val="32"/>
          <w:szCs w:val="32"/>
        </w:rPr>
        <w:t>附件1 ：公示内容</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宋体" w:hAnsi="宋体" w:cs="宋体"/>
          <w:b/>
          <w:bCs/>
          <w:sz w:val="32"/>
          <w:szCs w:val="32"/>
        </w:rPr>
      </w:pPr>
      <w:r>
        <w:rPr>
          <w:rFonts w:hint="eastAsia" w:ascii="宋体" w:hAnsi="宋体" w:cs="宋体"/>
          <w:b/>
          <w:bCs/>
          <w:sz w:val="32"/>
          <w:szCs w:val="32"/>
        </w:rPr>
        <w:t>复杂条件下大型水利工程施工精益建造关键技术及应用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b/>
          <w:bCs/>
          <w:kern w:val="0"/>
          <w:sz w:val="28"/>
          <w:szCs w:val="28"/>
        </w:rPr>
      </w:pPr>
      <w:r>
        <w:rPr>
          <w:rFonts w:hint="eastAsia" w:ascii="宋体" w:hAnsi="宋体" w:eastAsia="宋体" w:cs="宋体"/>
          <w:b/>
          <w:bCs/>
          <w:sz w:val="28"/>
          <w:szCs w:val="28"/>
        </w:rPr>
        <w:t>一、项目基本情况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项目名称：复杂条件下大型水利工程施工精益建造关键技术及应用</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eastAsia="宋体"/>
          <w:sz w:val="28"/>
          <w:szCs w:val="28"/>
          <w:lang w:eastAsia="zh-CN"/>
        </w:rPr>
      </w:pPr>
      <w:r>
        <w:rPr>
          <w:rFonts w:hint="eastAsia" w:ascii="宋体" w:hAnsi="宋体" w:eastAsia="宋体"/>
          <w:kern w:val="0"/>
          <w:sz w:val="28"/>
          <w:szCs w:val="28"/>
          <w:highlight w:val="none"/>
        </w:rPr>
        <w:t>科技成果登记号：1642023Y000</w:t>
      </w:r>
      <w:r>
        <w:rPr>
          <w:rFonts w:hint="eastAsia" w:ascii="宋体" w:hAnsi="宋体" w:eastAsia="宋体"/>
          <w:kern w:val="0"/>
          <w:sz w:val="28"/>
          <w:szCs w:val="28"/>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bCs/>
          <w:sz w:val="28"/>
          <w:szCs w:val="28"/>
        </w:rPr>
      </w:pPr>
      <w:r>
        <w:rPr>
          <w:rFonts w:hint="eastAsia" w:ascii="宋体" w:hAnsi="宋体" w:cs="宋体"/>
          <w:bCs/>
          <w:sz w:val="28"/>
          <w:szCs w:val="28"/>
        </w:rPr>
        <w:t>主要完成人：张光宝、苏娟、胡关保、邹朝燚、易绍林、普正宏、张金成、高伟、姜亮、卢本兴、黄笔、何爱双、劳华林、王斌、黄国芳、孙邵岗、孙绍祖、陈书郡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sz w:val="28"/>
          <w:szCs w:val="28"/>
        </w:rPr>
      </w:pPr>
      <w:r>
        <w:rPr>
          <w:rFonts w:hint="eastAsia" w:ascii="宋体" w:hAnsi="宋体" w:cs="宋体"/>
          <w:b w:val="0"/>
          <w:bCs w:val="0"/>
          <w:sz w:val="28"/>
          <w:szCs w:val="28"/>
        </w:rPr>
        <w:t>完成人基本信息情况表</w:t>
      </w:r>
    </w:p>
    <w:tbl>
      <w:tblPr>
        <w:tblStyle w:val="12"/>
        <w:tblW w:w="10065"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258"/>
        <w:gridCol w:w="1355"/>
        <w:gridCol w:w="2303"/>
        <w:gridCol w:w="225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职称</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张光宝</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娟</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书记、副董事长</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胡关保</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黑滩河项目经理部总工程师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邹朝燚</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纪委书记</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易绍林</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副总工程师、总工办（技术中心）经理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普正宏</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第二直属部书记</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张金成</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大理分公司经理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伟</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第二直属部经理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亮</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黑滩河项目经理部副经理（主持工作）</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卢本兴</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助理工程师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黑滩河项目经理部经理助理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1258"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黄</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笔</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总工程师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何爱双</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第二直属部副经理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劳华林</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黑滩河项目经理部总经济师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斌</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助理工程师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黑滩河项目经理部安全总监</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黄国芳</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副总工程师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孙邵岗</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技术中心副经理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孙绍祖</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技术员</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陈书郡</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技术员</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bl>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宋体" w:hAnsi="宋体" w:cs="宋体"/>
          <w:bCs/>
          <w:sz w:val="28"/>
          <w:szCs w:val="28"/>
        </w:rPr>
      </w:pPr>
      <w:r>
        <w:rPr>
          <w:rFonts w:hint="eastAsia" w:ascii="宋体" w:hAnsi="宋体" w:cs="宋体"/>
          <w:bCs/>
          <w:kern w:val="0"/>
          <w:sz w:val="28"/>
          <w:szCs w:val="28"/>
        </w:rPr>
        <w:t>主要完成单位：云南省水利水电工程有限公司</w:t>
      </w:r>
    </w:p>
    <w:p>
      <w:pPr>
        <w:keepNext w:val="0"/>
        <w:keepLines w:val="0"/>
        <w:pageBreakBefore w:val="0"/>
        <w:widowControl w:val="0"/>
        <w:kinsoku/>
        <w:wordWrap/>
        <w:overflowPunct/>
        <w:topLinePunct w:val="0"/>
        <w:bidi w:val="0"/>
        <w:adjustRightInd w:val="0"/>
        <w:snapToGrid w:val="0"/>
        <w:spacing w:line="560" w:lineRule="exact"/>
        <w:ind w:firstLine="700" w:firstLineChars="200"/>
        <w:textAlignment w:val="auto"/>
        <w:rPr>
          <w:rFonts w:hint="eastAsia" w:ascii="宋体" w:hAnsi="宋体" w:cs="宋体"/>
          <w:sz w:val="28"/>
          <w:szCs w:val="28"/>
        </w:rPr>
      </w:pPr>
      <w:r>
        <w:rPr>
          <w:rFonts w:hint="eastAsia" w:ascii="宋体" w:hAnsi="宋体" w:cs="宋体"/>
          <w:bCs/>
          <w:spacing w:val="35"/>
          <w:kern w:val="0"/>
          <w:sz w:val="28"/>
          <w:szCs w:val="28"/>
          <w:fitText w:val="1680" w:id="1341286147"/>
        </w:rPr>
        <w:t>提名等级</w:t>
      </w:r>
      <w:r>
        <w:rPr>
          <w:rFonts w:hint="eastAsia" w:ascii="宋体" w:hAnsi="宋体" w:cs="宋体"/>
          <w:bCs/>
          <w:spacing w:val="0"/>
          <w:kern w:val="0"/>
          <w:sz w:val="28"/>
          <w:szCs w:val="28"/>
          <w:fitText w:val="1680" w:id="1341286147"/>
        </w:rPr>
        <w:t>：</w:t>
      </w:r>
      <w:r>
        <w:rPr>
          <w:rFonts w:hint="eastAsia" w:ascii="宋体" w:hAnsi="宋体" w:eastAsia="宋体"/>
          <w:sz w:val="28"/>
        </w:rPr>
        <w:t>拟提名第一届云南省</w:t>
      </w:r>
      <w:r>
        <w:rPr>
          <w:rFonts w:hint="eastAsia" w:ascii="宋体" w:hAnsi="宋体" w:eastAsia="宋体"/>
          <w:sz w:val="28"/>
          <w:lang w:val="en-US" w:eastAsia="zh-CN"/>
        </w:rPr>
        <w:t>水利</w:t>
      </w:r>
      <w:r>
        <w:rPr>
          <w:rFonts w:hint="eastAsia" w:ascii="宋体" w:hAnsi="宋体" w:eastAsia="宋体"/>
          <w:sz w:val="28"/>
        </w:rPr>
        <w:t>科技进步奖</w:t>
      </w:r>
      <w:r>
        <w:rPr>
          <w:rFonts w:hint="eastAsia" w:ascii="宋体" w:hAnsi="宋体" w:eastAsia="宋体"/>
          <w:sz w:val="28"/>
          <w:lang w:val="en-US" w:eastAsia="zh-CN"/>
        </w:rPr>
        <w:t>一</w:t>
      </w:r>
      <w:r>
        <w:rPr>
          <w:rFonts w:hint="eastAsia" w:ascii="宋体" w:hAnsi="宋体" w:eastAsia="宋体"/>
          <w:sz w:val="28"/>
        </w:rPr>
        <w:t>等奖</w:t>
      </w:r>
    </w:p>
    <w:p>
      <w:pPr>
        <w:keepNext w:val="0"/>
        <w:keepLines w:val="0"/>
        <w:pageBreakBefore w:val="0"/>
        <w:widowControl w:val="0"/>
        <w:kinsoku/>
        <w:wordWrap/>
        <w:overflowPunct/>
        <w:topLinePunct w:val="0"/>
        <w:bidi w:val="0"/>
        <w:adjustRightInd w:val="0"/>
        <w:snapToGrid w:val="0"/>
        <w:spacing w:line="560" w:lineRule="exact"/>
        <w:ind w:firstLine="700" w:firstLineChars="200"/>
        <w:textAlignment w:val="auto"/>
        <w:rPr>
          <w:rFonts w:hint="eastAsia" w:ascii="宋体" w:hAnsi="宋体" w:cs="宋体"/>
          <w:sz w:val="28"/>
          <w:szCs w:val="28"/>
        </w:rPr>
      </w:pPr>
      <w:r>
        <w:rPr>
          <w:rFonts w:hint="eastAsia" w:ascii="宋体" w:hAnsi="宋体" w:cs="宋体"/>
          <w:bCs/>
          <w:spacing w:val="35"/>
          <w:kern w:val="0"/>
          <w:sz w:val="28"/>
          <w:szCs w:val="28"/>
          <w:fitText w:val="1680" w:id="1567757568"/>
        </w:rPr>
        <w:t>提名单位</w:t>
      </w:r>
      <w:r>
        <w:rPr>
          <w:rFonts w:hint="eastAsia" w:ascii="宋体" w:hAnsi="宋体" w:cs="宋体"/>
          <w:bCs/>
          <w:spacing w:val="0"/>
          <w:kern w:val="0"/>
          <w:sz w:val="28"/>
          <w:szCs w:val="28"/>
          <w:fitText w:val="1680" w:id="1567757568"/>
        </w:rPr>
        <w:t>：</w:t>
      </w:r>
      <w:r>
        <w:rPr>
          <w:rFonts w:hint="eastAsia" w:ascii="宋体" w:hAnsi="宋体" w:cs="宋体"/>
          <w:sz w:val="28"/>
          <w:szCs w:val="28"/>
        </w:rPr>
        <w:t>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二、项目简介</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阿岗水库是一座以城乡生活供水、工业供水、农业灌溉为主，兼顾改善九龙瀑布景观用水条件、发电等综合利用的大（二）型水利工程。是云南省列入国家“十二五”规划的3座大型水库之一，是国务院确定的“十三五”期间建设的重点水利工程项目。水库控制径流面积1093km</w:t>
      </w:r>
      <w:r>
        <w:rPr>
          <w:rFonts w:hint="eastAsia" w:ascii="宋体" w:hAnsi="宋体" w:cs="宋体"/>
          <w:sz w:val="28"/>
          <w:szCs w:val="28"/>
          <w:vertAlign w:val="superscript"/>
        </w:rPr>
        <w:t>2</w:t>
      </w:r>
      <w:r>
        <w:rPr>
          <w:rFonts w:hint="eastAsia" w:ascii="宋体" w:hAnsi="宋体" w:cs="宋体"/>
          <w:sz w:val="28"/>
          <w:szCs w:val="28"/>
        </w:rPr>
        <w:t>，多年平均径流量为6.265亿m</w:t>
      </w:r>
      <w:r>
        <w:rPr>
          <w:rFonts w:hint="eastAsia" w:ascii="宋体" w:hAnsi="宋体" w:cs="宋体"/>
          <w:sz w:val="28"/>
          <w:szCs w:val="28"/>
          <w:vertAlign w:val="superscript"/>
        </w:rPr>
        <w:t>3</w:t>
      </w:r>
      <w:r>
        <w:rPr>
          <w:rFonts w:hint="eastAsia" w:ascii="宋体" w:hAnsi="宋体" w:cs="宋体"/>
          <w:sz w:val="28"/>
          <w:szCs w:val="28"/>
        </w:rPr>
        <w:t>。水库设计总库容12993万m</w:t>
      </w:r>
      <w:r>
        <w:rPr>
          <w:rFonts w:hint="eastAsia" w:ascii="宋体" w:hAnsi="宋体" w:cs="宋体"/>
          <w:sz w:val="28"/>
          <w:szCs w:val="28"/>
          <w:vertAlign w:val="superscript"/>
        </w:rPr>
        <w:t>3</w:t>
      </w:r>
      <w:r>
        <w:rPr>
          <w:rFonts w:hint="eastAsia" w:ascii="宋体" w:hAnsi="宋体" w:cs="宋体"/>
          <w:sz w:val="28"/>
          <w:szCs w:val="28"/>
        </w:rPr>
        <w:t>，正常库容10703万m</w:t>
      </w:r>
      <w:r>
        <w:rPr>
          <w:rFonts w:hint="eastAsia" w:ascii="宋体" w:hAnsi="宋体" w:cs="宋体"/>
          <w:sz w:val="28"/>
          <w:szCs w:val="28"/>
          <w:vertAlign w:val="superscript"/>
        </w:rPr>
        <w:t>3</w:t>
      </w:r>
      <w:r>
        <w:rPr>
          <w:rFonts w:hint="eastAsia" w:ascii="宋体" w:hAnsi="宋体" w:cs="宋体"/>
          <w:sz w:val="28"/>
          <w:szCs w:val="28"/>
        </w:rPr>
        <w:t>，兴利库容9638万m</w:t>
      </w:r>
      <w:r>
        <w:rPr>
          <w:rFonts w:hint="eastAsia" w:ascii="宋体" w:hAnsi="宋体" w:cs="宋体"/>
          <w:sz w:val="28"/>
          <w:szCs w:val="28"/>
          <w:vertAlign w:val="superscript"/>
        </w:rPr>
        <w:t>3</w:t>
      </w:r>
      <w:r>
        <w:rPr>
          <w:rFonts w:hint="eastAsia" w:ascii="宋体" w:hAnsi="宋体" w:cs="宋体"/>
          <w:sz w:val="28"/>
          <w:szCs w:val="28"/>
        </w:rPr>
        <w:t>，调洪库容2204万m</w:t>
      </w:r>
      <w:r>
        <w:rPr>
          <w:rFonts w:hint="eastAsia" w:ascii="宋体" w:hAnsi="宋体" w:cs="宋体"/>
          <w:sz w:val="28"/>
          <w:szCs w:val="28"/>
          <w:vertAlign w:val="superscript"/>
        </w:rPr>
        <w:t>3</w:t>
      </w:r>
      <w:r>
        <w:rPr>
          <w:rFonts w:hint="eastAsia" w:ascii="宋体" w:hAnsi="宋体" w:cs="宋体"/>
          <w:sz w:val="28"/>
          <w:szCs w:val="28"/>
        </w:rPr>
        <w:t>，死库容765万m</w:t>
      </w:r>
      <w:r>
        <w:rPr>
          <w:rFonts w:hint="eastAsia" w:ascii="宋体" w:hAnsi="宋体" w:cs="宋体"/>
          <w:sz w:val="28"/>
          <w:szCs w:val="28"/>
          <w:vertAlign w:val="superscript"/>
        </w:rPr>
        <w:t>3</w:t>
      </w:r>
      <w:r>
        <w:rPr>
          <w:rFonts w:hint="eastAsia" w:ascii="宋体" w:hAnsi="宋体" w:cs="宋体"/>
          <w:sz w:val="28"/>
          <w:szCs w:val="28"/>
        </w:rPr>
        <w:t>。水库校核洪水位为1868.18m，设计洪水位为1866.25m，正常蓄水位为1866.00m，死水位为1838.2m。</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阿岗水库枢纽工程由主坝及溢洪道、副坝、导流泄洪隧洞、输水发电隧洞、坝后电站组成。其主要建筑物主坝、副坝、溢洪道、导流泄洪隧洞及输水发电隧洞进口段为2级建筑物；输水发电隧洞洞身及出口段为3级建筑物，挖玉冲改河隧洞为3级建筑物；次要建筑物挖玉冲改河隧洞出口至篆长河山涧整治段为4级建筑物；主副厂房及尾水渠为3级建筑物；灌溉渠系建筑物渠道、渡槽、隧洞等为4级建筑物。阿岗水库建成后，可引水经阿岗妥者、腊庄电站、白腊山干渠进入罗平坝，分流补充罗平县城水源点龙王庙水库，绕城流入九龙河。预计可新增农业供水量8767万m³，新增工业供水量6763万m³，新增和改善灌溉面积19.16万亩，解决24万人畜饮水问题，有效缓解下游各梯级电站供电区枯季发电不足；还可供应国家4A 景区—九龙瀑布景观供水量，对促进罗平旅游产业进一步提升，保障全县经济社会发展将起到重要的支撑作用。</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阿岗水库工程位于云南省曲靖市罗平县，具有明显的梅雨季节区域性特征，连续雨季较长，降雨量丰富，粘土料含水率较高，料场天然含水率在40～64%，最优含水率为37%，粘土料含水率降低幅度较多，降低含水率难度大；梅雨季节因截流水流量大，造成截流戗堤基础无法清挖，或清挖后基础很快被砂卵砾石层再次覆盖，截流后往往截流戗堤存在多处渗水问题，因场地受限无法集中抽排渗水给后续施工造成困扰，无法保证旱地施工对大型水利枢纽工程综合施工条件不利。在建设过程中，项目围绕梅雨地区存在的粘土料含水率较高、截流水流量大易产生的截流戗堤渗水、防水帷幕灌浆技术、大体积混凝土浇筑与裂缝控制、绿色施工在水利工程建设中的应用等方面展开研究。</w:t>
      </w:r>
    </w:p>
    <w:p>
      <w:pPr>
        <w:keepNext w:val="0"/>
        <w:keepLines w:val="0"/>
        <w:pageBreakBefore w:val="0"/>
        <w:widowControl w:val="0"/>
        <w:kinsoku/>
        <w:wordWrap/>
        <w:overflowPunct/>
        <w:topLinePunct w:val="0"/>
        <w:bidi w:val="0"/>
        <w:spacing w:line="560" w:lineRule="exact"/>
        <w:ind w:firstLine="480"/>
        <w:textAlignment w:val="auto"/>
        <w:rPr>
          <w:rFonts w:hint="eastAsia" w:ascii="宋体" w:hAnsi="宋体" w:eastAsia="宋体"/>
          <w:sz w:val="28"/>
          <w:lang w:eastAsia="zh-CN"/>
        </w:rPr>
      </w:pPr>
      <w:r>
        <w:rPr>
          <w:rFonts w:hint="eastAsia" w:ascii="宋体" w:hAnsi="宋体" w:eastAsia="宋体"/>
          <w:sz w:val="28"/>
          <w:lang w:val="en-US" w:eastAsia="zh-CN"/>
        </w:rPr>
        <w:t>本</w:t>
      </w:r>
      <w:r>
        <w:rPr>
          <w:rFonts w:hint="eastAsia" w:ascii="宋体" w:hAnsi="宋体" w:eastAsia="宋体"/>
          <w:sz w:val="28"/>
        </w:rPr>
        <w:t>项目主要创新点</w:t>
      </w:r>
      <w:r>
        <w:rPr>
          <w:rFonts w:hint="eastAsia" w:ascii="宋体" w:hAnsi="宋体" w:eastAsia="宋体"/>
          <w:sz w:val="28"/>
          <w:lang w:eastAsia="zh-CN"/>
        </w:rPr>
        <w:t>：</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土石坝采用粘土与全风化玄武岩混合作为土石坝防渗体，在粘土含水量较高、粘土防渗料满足不了设计要求的地区，使用高含水率粘土料与风化料混合作为土石坝防渗体技术，能够解决土石坝防渗体粘土料储量不足等问题，节约施工占地，减少对生态环境的破坏，在多雨潮湿地区工程建设中，具有广泛的适应性、推广性，响应国家“五节一环保”绿色施工原则。采用高含水率粘土与全风化玄武岩料混合技术后，减少高含水率粘土料含水率降低措施费，因坝体填筑总工期提前，节约料场复采准备，二次进场费用及管理成本，降低工程成本。</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采用二次截流子围堰施工技术进行截留，成功解决了戗堤截流后戗堤渗水且渗水点零散，排水集水坑难于布置的难题。实施简单，施工高效，保证了下游作业面无积水环境，加快了施工进度。在戗堤截流的前提下进行二次截流，降低了安全风险。子围堰有效解决渗水、排水困难的同时，可作为围堰一部分，减少围堰填筑工程量，节约成本。</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灌浆过程中采用的灌浆稳压与灌浆压力精准监测技术，使浆液从进浆管口进入稳压装置，在无缝钢管制成的稳压管主体内经过缓冲、稳压后，再从出浆管口进入灌浆管路，同时可通过灌浆压力传感装置精准检测灌浆压力，根据灌浆压力的实时需要，通过球阀来调节和平衡进浆压力，使浆液按要求压力平稳灌注至地基内，保证了灌浆质量，保障施工安全，提高灌浆效率。</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研究的</w:t>
      </w:r>
      <w:r>
        <w:rPr>
          <w:rFonts w:hint="default" w:ascii="宋体" w:hAnsi="宋体" w:eastAsia="宋体" w:cs="宋体"/>
          <w:color w:val="auto"/>
          <w:kern w:val="2"/>
          <w:sz w:val="28"/>
          <w:szCs w:val="28"/>
          <w:lang w:val="en-US" w:eastAsia="zh-CN" w:bidi="ar-SA"/>
        </w:rPr>
        <w:t>大体积混凝土浇筑与裂缝控制技术</w:t>
      </w:r>
      <w:r>
        <w:rPr>
          <w:rFonts w:hint="eastAsia" w:ascii="宋体" w:hAnsi="宋体" w:eastAsia="宋体" w:cs="宋体"/>
          <w:color w:val="auto"/>
          <w:kern w:val="2"/>
          <w:sz w:val="28"/>
          <w:szCs w:val="28"/>
          <w:lang w:val="en-US" w:eastAsia="zh-CN" w:bidi="ar-SA"/>
        </w:rPr>
        <w:t>，解决了阿岗水库副坝大体积混凝土施工水化热高、收缩量大，容易使混凝土产生温度应力裂缝的问题；</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开展了水库建设中绿色施工技术应用研究，阿岗水库建设过程中</w:t>
      </w:r>
      <w:r>
        <w:rPr>
          <w:rFonts w:hint="default" w:ascii="宋体" w:hAnsi="宋体" w:eastAsia="宋体" w:cs="宋体"/>
          <w:color w:val="auto"/>
          <w:kern w:val="2"/>
          <w:sz w:val="28"/>
          <w:szCs w:val="28"/>
          <w:lang w:val="en-US" w:eastAsia="zh-CN" w:bidi="ar-SA"/>
        </w:rPr>
        <w:t>充分利用坝料开挖中的弃料，通过优化施工顺序，减小成本、减少耕地林地占用</w:t>
      </w:r>
      <w:r>
        <w:rPr>
          <w:rFonts w:hint="eastAsia" w:ascii="宋体" w:hAnsi="宋体" w:eastAsia="宋体" w:cs="宋体"/>
          <w:color w:val="auto"/>
          <w:kern w:val="2"/>
          <w:sz w:val="28"/>
          <w:szCs w:val="28"/>
          <w:lang w:val="en-US" w:eastAsia="zh-CN" w:bidi="ar-SA"/>
        </w:rPr>
        <w:t>。</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通过上述的研发与应用，使阿岗水库在下闸蓄水后，主坝位移量、沉降量在设计允许范围内，蓄水后渗透压力稳定，三角堰观测渗漏量远小于设计允许值，副坝外观尺寸优良，创造了大体积混凝土无裂缝奇迹，对提升大中型水利枢纽工程建设水平具有重要的科学意义和巨大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三、被提名组织（人）对项目的贡献情况（推广应用情况）</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highlight w:val="none"/>
          <w:lang w:val="en-US" w:eastAsia="zh-CN"/>
        </w:rPr>
      </w:pPr>
      <w:r>
        <w:rPr>
          <w:rFonts w:hint="eastAsia" w:ascii="宋体" w:hAnsi="宋体" w:eastAsia="宋体"/>
          <w:sz w:val="28"/>
          <w:highlight w:val="none"/>
          <w:lang w:val="en-US" w:eastAsia="zh-CN"/>
        </w:rPr>
        <w:t>1.被提名组织对项目的贡献情况</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被提名单位单位云南省水利水电工程有限公司在阿岗水库建设过程中先后负责承建了导流隧洞、发电隧洞、主坝、溢洪道、坝后电站、副坝等主体工程及水环保部分工程，所承建的工程项目单位工程均达优良标准，合同工程质量已经评定，工程质量目标达到施工合同约定的目标。并于2021年5月31日开展下闸蓄水阶段验收工作，水库具备下闸蓄水条件，同意通过了云南省曲靖市阿岗水库下闸蓄水阶段验收鉴定书，项目开始蓄水。并于2022年11月28日开展合同过程验收工作，同意通过云南省曲靖市阿岗水库下合同过程完工验收。阿岗水库经过近3年的试运行，水库试运行期运行情况正常。</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在阿岗项目建设过程中，围绕梅雨地区存在的粘土料含水率较高、截流水流量大易产生的截流戗堤渗水、防水帷幕灌浆技术、大体积混凝土浇筑与裂缝控制、绿色施工在水利工程建设中的应用等方面展开研究。在推进项目建设的同时取得了一系列研究成果，具有重要的意义。</w:t>
      </w:r>
    </w:p>
    <w:p>
      <w:pPr>
        <w:keepNext w:val="0"/>
        <w:keepLines w:val="0"/>
        <w:pageBreakBefore w:val="0"/>
        <w:widowControl w:val="0"/>
        <w:kinsoku/>
        <w:wordWrap/>
        <w:overflowPunct/>
        <w:topLinePunct w:val="0"/>
        <w:bidi w:val="0"/>
        <w:spacing w:line="560" w:lineRule="exact"/>
        <w:ind w:firstLine="480"/>
        <w:textAlignment w:val="auto"/>
        <w:rPr>
          <w:rFonts w:hint="eastAsia" w:ascii="宋体" w:hAnsi="宋体" w:eastAsia="宋体"/>
          <w:sz w:val="28"/>
          <w:highlight w:val="none"/>
          <w:lang w:val="en-US" w:eastAsia="zh-CN"/>
        </w:rPr>
      </w:pPr>
      <w:r>
        <w:rPr>
          <w:rFonts w:hint="eastAsia" w:ascii="宋体" w:hAnsi="宋体" w:eastAsia="宋体"/>
          <w:sz w:val="28"/>
          <w:highlight w:val="none"/>
          <w:lang w:val="en-US" w:eastAsia="zh-CN"/>
        </w:rPr>
        <w:t>2.被提名人对项目的贡献情况</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完成人张光宝：正高级工程师，现任公司副总经理，在阿岗水库项目建设期间担任第二直属部经理，负责统筹规划，对接协调项目外部协调工作，参与或组织的重大决策。过程中发现的重大问题积极对接推进，调配各方资源促进该项目顺利实施，对本项目的全面实施作出了巨大贡献，为本项目创新技术的工程实现与推广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宋体" w:hAnsi="宋体" w:cs="宋体"/>
          <w:sz w:val="28"/>
          <w:szCs w:val="28"/>
        </w:rPr>
      </w:pPr>
      <w:r>
        <w:rPr>
          <w:rFonts w:hint="eastAsia" w:ascii="宋体" w:hAnsi="宋体" w:cs="宋体"/>
          <w:sz w:val="28"/>
          <w:szCs w:val="28"/>
        </w:rPr>
        <w:t>第2完成人苏娟：高级工程师，现任公司书记、副董事长，负责整个研发项目的协调与指挥，尤其在粘土粘土与全风化玄武岩混合作为土石坝防渗体的创新点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3完成人胡关保：正高级工程师，现任黑滩河项目经理部总工程师，在阿岗水库项目建设期间担任技术负责人。负责项目技术策划和方案落地实施。主要技术贡献涉及多个关键领域，特别是在项目截流围堰施工、主坝坝体填筑、副坝大体积混凝土施工等阶段，带领项目部成员攻坚克难，积极开拓创新。为本项目工程技术应用做出重大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4完成人邹超燚：工程师，现任公司纪委书记，负责项目研发与总结阶段的协调与指挥，尤其采用二次截流子围堰施工技术进行截留方面，出谋划策，解决了戗堤截流后戗堤渗水且渗水点零散，排水集水坑难于布置的难题，做出了突出的贡献，在本项目中投入的工作量占本人同期工作的30%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宋体" w:hAnsi="宋体" w:cs="宋体"/>
          <w:sz w:val="28"/>
          <w:szCs w:val="28"/>
        </w:rPr>
      </w:pPr>
      <w:r>
        <w:rPr>
          <w:rFonts w:hint="eastAsia" w:ascii="宋体" w:hAnsi="宋体" w:cs="宋体"/>
          <w:sz w:val="28"/>
          <w:szCs w:val="28"/>
        </w:rPr>
        <w:t>第5完成人易绍林：高级工程师，现任公司副总工程师，总工办（技术中心）经理，负责项目研发、实施与总结阶段的协调与指挥，尤其在粘土含水量较高、粘土防渗料满足不了设计要求的地区，提出使用高含水率粘土料与风化料混合作为土石坝防渗体技术，能够解决土石坝防渗体粘土料储量不足等问题，节约施工占地，减少对生态环境的破坏方面，做出了突出的贡献，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6完成人普正红：高级工程师，项目参与者，在阿岗水库建设期间做出贡献，前期负责阿岗水库导流隧洞、发电隧洞施工，使得项目导截流工作顺利开展，为坝体施工奠定了基础。在后期截流围堰施工、主坝坝体填筑、副坝大体积混凝土施工等阶段均有参与决策，并在项目实施重难点分析、重大方案编制过程中提出知道性意见；为本项目第2、3（二次截流子围堰施工技术研究、基础帷幕灌浆防渗技术研究）创新点的工程实现做出突出贡献，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7完成人张金成：高级工程师，现任大理分公司经理，在阿岗水库项目建设中后期担任项目经理。在阿岗项目主坝填筑施工、副坝混凝土施工的关键时期，带领项目部全体人员攻坚克难，统筹规划，积极对接协调项目内外协调工作；团结鼓励项目部人员，不畏艰苦，参与或组织了项目建设期间的重大决策，为本项目第2、4、5创新点（二次截流子围堰施工技术研究、大体积混凝土施工质量研究、绿色施工在水利工程建设中的应用研究）的工程实现做出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8完成人高伟：高级工程师，现任第二直属部经理，在阿岗水库项目建设前期担任项目经理。在前期围堰施工、前期高边坡开挖支护施工、坝体基础处理施工等阶段；带领项目部全体人员攻坚克难，统筹规划开展项目前期工作，积极带领项目部人员开展“三通一平”工作，为项目后期施工打下了坚实基础。积极对接协调项目内外协调工作；团结鼓励项目部人员，参与或组织了项目建设期间的重大决策，为本项目第2、3创新点（二次截流子围堰施工技术研究、基础帷幕灌浆防渗技术研究）的工程实现做出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9完成人姜亮：工程师，现任第黑滩河项目经理部副经理（主持工作），在阿岗水库项目建设期间担任技术部长，在技术负责人带领下负责项目技术管理、现场施工把控、进度节点把控、成果管理等工作。参与了参与了阿岗项目整个建设期间，在项目主坝填筑施工、围堰截留阶段提供了关键的技术支持和解决方案。为本项目第1、2、3创新点（粘土与全风化玄武岩混合作为土石坝防渗体的研究、二次截流子围堰施工技术研究、基础帷幕灌浆防渗技术研究）的工程实现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10完成人卢本兴：助理工程师，现任黑滩河项目经理部经理助理，在阿岗水库项目建设期间为项目参与者。在项目建设期间主要负责项目技术管理工作，在主坝、溢洪道、坝后电站、后期水环保施工项目的方案编制、现场安全生产、上下游计量等技术管理工作中做出了突出贡献，并负责项目后期的部分验收资料、结算资料编制等工作。为本项目第1、4、5创新点（粘土与全风化玄武岩混合作为土石坝防渗体的研究、大体积混凝土施工质量研究、绿色施工在水利工程建设中的应用研究）的工程实现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11完成人黄笔：公司总工程师，正高级工程师，负责项目研发、实施与总结阶段的协调与指挥，在灌浆过程中采用的灌浆稳压与灌浆压力精准监测技术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12完成人何爱双：工程师，现任第二直属部副经理，在阿岗水库项目建设期间为项目参与者。参与了整个项目的全过程，在项目部领导的带领下负责项目总体策划、项目实施、项目推进、技术支持等工作，对项目中发现的推进难题参与论证，协调各方资源促进该项目顺利实施。为本项目第2、5创新点（二次截流子围堰施工技术研究、绿色施工在水利工程建设中的应用研究）的工程实现做出重大突出贡献，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13完成人劳华林：工程师，现任黑滩河项目经理部总经济师，在阿岗水库项目建设期间为项目参与者。在项目建设期间在技术负责人带领下负责部分技术管理工作，参与了项目导截流、主坝坝体填筑施工等阶段，并在项目建设过程中做出重要贡献，为本项目第1、2创新点（粘土与全风化玄武岩混合作为土石坝防渗体的研究、二次截流子围堰施工技术研究）研究工作主要贡献者，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14完成人王斌：助理工程师，现任黑滩河项目经理部安全总监，在阿岗水库项目建设期间为项目参与者。在项目建设期间主要负责项目安全、技术管理工作，在副坝、主坝、后期水环保施工项目的方案编制、现场安全生产等技术管理工作中做出了突出贡献，并负责部分项目后期的验收资料、结算资料编制等工作。为本项目第4、5创新点（大体积混凝土施工质量研究、绿色施工在水利工程建设中的应用研究）的工程实现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15完成人黄国芳：正高级工程师，云南省水利水电工程有限公司副总工，参与了整个项目的全过程，在灌浆过程中采用的灌浆稳压与灌浆压力精准监测技术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16完成人孙邵岗：高级工程师，云南省水利水电工程有限公司总工办（技术中心）副经理，参与了整个项目的全过程，在二次截流子围堰施工技术进行截留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17完成人孙绍祖：工程师，云南省水利水电工程有限公司研究人员，参与了整个项目的全过程，负责项目的资料收集整理工作，为整个项目的研究工作与科技成果的产出与推广应用，做出重大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eastAsia="宋体" w:cs="宋体"/>
          <w:sz w:val="28"/>
          <w:szCs w:val="28"/>
          <w:lang w:eastAsia="zh-CN"/>
        </w:rPr>
        <w:sectPr>
          <w:footerReference r:id="rId3" w:type="default"/>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第18完成人陈书郡：工程师，云南省水利水电工程有限公司研究人员，参与了项目的研发工作，为整个项目的研究工作与科技成果的产出与推广应用，对项目的施工质量的监控做出重大贡献；在本项目中投入的工作量占本人同期工作的60%</w:t>
      </w:r>
      <w:r>
        <w:rPr>
          <w:rFonts w:hint="eastAsia" w:ascii="宋体" w:hAnsi="宋体" w:cs="宋体"/>
          <w:sz w:val="28"/>
          <w:szCs w:val="28"/>
          <w:lang w:eastAsia="zh-CN"/>
        </w:rPr>
        <w:t>。</w:t>
      </w:r>
    </w:p>
    <w:p>
      <w:pPr>
        <w:pStyle w:val="5"/>
        <w:keepNext w:val="0"/>
        <w:keepLines w:val="0"/>
        <w:pageBreakBefore w:val="0"/>
        <w:widowControl w:val="0"/>
        <w:kinsoku/>
        <w:wordWrap/>
        <w:overflowPunct/>
        <w:topLinePunct w:val="0"/>
        <w:bidi w:val="0"/>
        <w:spacing w:line="560" w:lineRule="exact"/>
        <w:ind w:firstLine="1124" w:firstLineChars="400"/>
        <w:textAlignment w:val="auto"/>
        <w:rPr>
          <w:rFonts w:hint="eastAsia" w:ascii="宋体" w:hAnsi="宋体" w:cs="宋体"/>
          <w:b/>
          <w:bCs/>
          <w:sz w:val="28"/>
          <w:szCs w:val="28"/>
        </w:rPr>
      </w:pPr>
      <w:r>
        <w:rPr>
          <w:rFonts w:hint="eastAsia" w:ascii="宋体" w:hAnsi="宋体" w:cs="宋体"/>
          <w:b/>
          <w:bCs/>
          <w:sz w:val="28"/>
          <w:szCs w:val="28"/>
        </w:rPr>
        <w:t>四、</w:t>
      </w:r>
      <w:r>
        <w:rPr>
          <w:rFonts w:hint="eastAsia" w:ascii="宋体" w:hAnsi="宋体" w:eastAsia="宋体" w:cs="宋体"/>
          <w:b/>
          <w:sz w:val="28"/>
          <w:szCs w:val="28"/>
        </w:rPr>
        <w:t>获得知识产权情况</w:t>
      </w:r>
    </w:p>
    <w:p>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1.专利、软件著作权等授权情况</w:t>
      </w:r>
      <w:r>
        <w:rPr>
          <w:rFonts w:hint="eastAsia" w:ascii="宋体" w:hAnsi="宋体" w:cs="宋体"/>
          <w:sz w:val="28"/>
          <w:szCs w:val="28"/>
          <w:lang w:eastAsia="zh-CN"/>
        </w:rPr>
        <w:t>（</w:t>
      </w:r>
      <w:r>
        <w:rPr>
          <w:rFonts w:hint="eastAsia" w:ascii="宋体" w:hAnsi="宋体" w:eastAsia="宋体" w:cs="宋体"/>
          <w:bCs/>
          <w:sz w:val="28"/>
          <w:szCs w:val="28"/>
        </w:rPr>
        <w:t>不超过10件</w:t>
      </w:r>
      <w:r>
        <w:rPr>
          <w:rFonts w:hint="eastAsia" w:ascii="宋体" w:hAnsi="宋体" w:cs="宋体"/>
          <w:sz w:val="28"/>
          <w:szCs w:val="28"/>
          <w:lang w:eastAsia="zh-CN"/>
        </w:rPr>
        <w:t>）</w:t>
      </w:r>
    </w:p>
    <w:tbl>
      <w:tblPr>
        <w:tblStyle w:val="12"/>
        <w:tblW w:w="131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66"/>
        <w:gridCol w:w="1722"/>
        <w:gridCol w:w="1743"/>
        <w:gridCol w:w="1194"/>
        <w:gridCol w:w="1817"/>
        <w:gridCol w:w="1807"/>
        <w:gridCol w:w="2410"/>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知识</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产权</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类别</w:t>
            </w:r>
          </w:p>
        </w:tc>
        <w:tc>
          <w:tcPr>
            <w:tcW w:w="1722"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知识产权</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具体名称</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授权号</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（标准编号）</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授权</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（标准发布）日期</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证书编号</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（标准批准发布部门）</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权利人</w:t>
            </w:r>
          </w:p>
        </w:tc>
        <w:tc>
          <w:tcPr>
            <w:tcW w:w="2410"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发明人</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发明专利（标准）</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发明专利</w:t>
            </w:r>
          </w:p>
        </w:tc>
        <w:tc>
          <w:tcPr>
            <w:tcW w:w="1722" w:type="dxa"/>
            <w:noWrap w:val="0"/>
            <w:vAlign w:val="center"/>
          </w:tcPr>
          <w:p>
            <w:pPr>
              <w:pStyle w:val="10"/>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一种灌浆压力传感装置</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202010160273.8</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2022.6.21</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5244583</w:t>
            </w:r>
          </w:p>
        </w:tc>
        <w:tc>
          <w:tcPr>
            <w:tcW w:w="1807" w:type="dxa"/>
            <w:noWrap w:val="0"/>
            <w:vAlign w:val="center"/>
          </w:tcPr>
          <w:p>
            <w:pPr>
              <w:pStyle w:val="5"/>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黄国芳、李自翔、刘创、张仕海、蒋泰稳、任寿所、龙绍华</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1"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0"/>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一种用于灌浆盖板铜止水片保护罩</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202321361458</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2023.11.3</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19942647</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杨建标、李铜、田杨凡、汪艳涛、刘汉成、赵金镇、段志伟、彭晓柃、杨楠、赵吉林</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0"/>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一种移动式灌浆平台总成</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202120488893.4</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2021.11.02</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14574000</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胡关保、普正红、高伟、周青、 姚小红</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4"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0"/>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一种灌浆稳压装置</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202120661009.2</w:t>
            </w:r>
          </w:p>
        </w:tc>
        <w:tc>
          <w:tcPr>
            <w:tcW w:w="1194"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2021.12.14</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15171275</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黄国芳、易绍林、刘创、任寿所、孙邵岗</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8"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0"/>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一种震动分离筛</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201821375606.3</w:t>
            </w:r>
          </w:p>
        </w:tc>
        <w:tc>
          <w:tcPr>
            <w:tcW w:w="1194"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2019.04.19</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8751597</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高位、易绍林、张羽、黄国芳</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0"/>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一种建筑施工中工程测量设备的支撑装置</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201921335889.3</w:t>
            </w:r>
          </w:p>
        </w:tc>
        <w:tc>
          <w:tcPr>
            <w:tcW w:w="1194"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2020.04.03</w:t>
            </w:r>
          </w:p>
        </w:tc>
        <w:tc>
          <w:tcPr>
            <w:tcW w:w="1817"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10215470</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梁然、赵炳坤、安江波、李庭波、秦毅</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工法</w:t>
            </w:r>
          </w:p>
        </w:tc>
        <w:tc>
          <w:tcPr>
            <w:tcW w:w="1722"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土石坝防渗体高含水串粘土料与风化料混合施工工法</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2021年12月</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YNSJZGF-2020-060</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胡关保、张金成、姜亮、刘创、张丽丽</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工法</w:t>
            </w:r>
          </w:p>
        </w:tc>
        <w:tc>
          <w:tcPr>
            <w:tcW w:w="1722"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二次截流子围堰施工工法</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中水协〔2023】3号</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2023年1月9日</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SDGF1158-2022</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w:t>
            </w:r>
            <w:r>
              <w:rPr>
                <w:rFonts w:hint="eastAsia" w:ascii="宋体" w:hAnsi="宋体" w:eastAsia="宋体" w:cs="宋体"/>
                <w:sz w:val="24"/>
                <w:szCs w:val="24"/>
                <w:lang w:eastAsia="zh-CN"/>
              </w:rPr>
              <w:t>、</w:t>
            </w:r>
            <w:r>
              <w:rPr>
                <w:rFonts w:hint="eastAsia" w:ascii="宋体" w:hAnsi="宋体" w:eastAsia="宋体" w:cs="宋体"/>
                <w:sz w:val="24"/>
                <w:szCs w:val="24"/>
              </w:rPr>
              <w:t>姜亮</w:t>
            </w:r>
            <w:r>
              <w:rPr>
                <w:rFonts w:hint="eastAsia" w:ascii="宋体" w:hAnsi="宋体" w:eastAsia="宋体" w:cs="宋体"/>
                <w:sz w:val="24"/>
                <w:szCs w:val="24"/>
                <w:lang w:eastAsia="zh-CN"/>
              </w:rPr>
              <w:t>、</w:t>
            </w:r>
            <w:r>
              <w:rPr>
                <w:rFonts w:hint="eastAsia" w:ascii="宋体" w:hAnsi="宋体" w:eastAsia="宋体" w:cs="宋体"/>
                <w:sz w:val="24"/>
                <w:szCs w:val="24"/>
              </w:rPr>
              <w:t>高伟</w:t>
            </w:r>
            <w:r>
              <w:rPr>
                <w:rFonts w:hint="eastAsia" w:ascii="宋体" w:hAnsi="宋体" w:eastAsia="宋体" w:cs="宋体"/>
                <w:sz w:val="24"/>
                <w:szCs w:val="24"/>
                <w:lang w:eastAsia="zh-CN"/>
              </w:rPr>
              <w:t>、</w:t>
            </w:r>
            <w:r>
              <w:rPr>
                <w:rFonts w:hint="eastAsia" w:ascii="宋体" w:hAnsi="宋体" w:eastAsia="宋体" w:cs="宋体"/>
                <w:sz w:val="24"/>
                <w:szCs w:val="24"/>
              </w:rPr>
              <w:t>朱玉梅</w:t>
            </w:r>
            <w:r>
              <w:rPr>
                <w:rFonts w:hint="eastAsia" w:ascii="宋体" w:hAnsi="宋体" w:eastAsia="宋体" w:cs="宋体"/>
                <w:sz w:val="24"/>
                <w:szCs w:val="24"/>
                <w:lang w:eastAsia="zh-CN"/>
              </w:rPr>
              <w:t>、</w:t>
            </w:r>
            <w:r>
              <w:rPr>
                <w:rFonts w:hint="eastAsia" w:ascii="宋体" w:hAnsi="宋体" w:eastAsia="宋体" w:cs="宋体"/>
                <w:sz w:val="24"/>
                <w:szCs w:val="24"/>
              </w:rPr>
              <w:t>秦光学</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工程建设质量管理小组活动成果大赛-Ⅱ类成果</w:t>
            </w:r>
          </w:p>
        </w:tc>
        <w:tc>
          <w:tcPr>
            <w:tcW w:w="1722"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提高高含水率粘土心墙填筑质量优良率</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2020年</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B20202521</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易绍林、胡关保、张金成、姜亮</w:t>
            </w:r>
            <w:r>
              <w:rPr>
                <w:rFonts w:hint="eastAsia" w:ascii="宋体" w:hAnsi="宋体" w:eastAsia="宋体" w:cs="宋体"/>
                <w:sz w:val="24"/>
                <w:szCs w:val="24"/>
                <w:lang w:eastAsia="zh-CN"/>
              </w:rPr>
              <w:t>、</w:t>
            </w:r>
            <w:r>
              <w:rPr>
                <w:rFonts w:hint="eastAsia" w:ascii="宋体" w:hAnsi="宋体" w:eastAsia="宋体" w:cs="宋体"/>
                <w:sz w:val="24"/>
                <w:szCs w:val="24"/>
              </w:rPr>
              <w:t>陈书郡、董树飞、黄克平、甘选跃</w:t>
            </w:r>
          </w:p>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罗海平、李铭圣</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水利工程优秀质量管理小组-Ｉ类成果</w:t>
            </w:r>
          </w:p>
        </w:tc>
        <w:tc>
          <w:tcPr>
            <w:tcW w:w="1722"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提高围堰粘土心墙填筑施工质量优良率</w:t>
            </w:r>
          </w:p>
        </w:tc>
        <w:tc>
          <w:tcPr>
            <w:tcW w:w="1743"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194"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2018年8月22日</w:t>
            </w:r>
          </w:p>
        </w:tc>
        <w:tc>
          <w:tcPr>
            <w:tcW w:w="181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SLQC20183201001</w:t>
            </w:r>
          </w:p>
        </w:tc>
        <w:tc>
          <w:tcPr>
            <w:tcW w:w="1807"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胡关保、姜亮、戴雪光、高位、张仕海、易绍林、杜曾润、陈书郡、周浩、董树飞</w:t>
            </w:r>
          </w:p>
        </w:tc>
        <w:tc>
          <w:tcPr>
            <w:tcW w:w="1265" w:type="dxa"/>
            <w:noWrap w:val="0"/>
            <w:vAlign w:val="center"/>
          </w:tcPr>
          <w:p>
            <w:pPr>
              <w:pStyle w:val="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bl>
    <w:p>
      <w:pPr>
        <w:pStyle w:val="5"/>
        <w:spacing w:line="560" w:lineRule="exact"/>
        <w:ind w:firstLine="0" w:firstLineChars="0"/>
        <w:rPr>
          <w:rFonts w:hint="eastAsia" w:ascii="宋体" w:hAnsi="宋体" w:cs="宋体"/>
          <w:sz w:val="28"/>
          <w:szCs w:val="28"/>
        </w:rPr>
        <w:sectPr>
          <w:pgSz w:w="16838" w:h="11906" w:orient="landscape"/>
          <w:pgMar w:top="1803" w:right="1440" w:bottom="1803" w:left="1440" w:header="851" w:footer="992" w:gutter="0"/>
          <w:cols w:space="720" w:num="1"/>
          <w:docGrid w:type="lines" w:linePitch="319" w:charSpace="0"/>
        </w:sectPr>
      </w:pPr>
    </w:p>
    <w:p>
      <w:pPr>
        <w:pStyle w:val="5"/>
        <w:numPr>
          <w:ilvl w:val="0"/>
          <w:numId w:val="0"/>
        </w:numPr>
        <w:spacing w:line="240" w:lineRule="auto"/>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第一被提名人论文、专著发表情况(限5篇以内代表性的论文或专著)</w:t>
      </w:r>
    </w:p>
    <w:tbl>
      <w:tblPr>
        <w:tblStyle w:val="12"/>
        <w:tblW w:w="9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2"/>
        <w:gridCol w:w="2164"/>
        <w:gridCol w:w="2018"/>
        <w:gridCol w:w="1057"/>
        <w:gridCol w:w="2536"/>
        <w:gridCol w:w="9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655" w:type="dxa"/>
            <w:noWrap w:val="0"/>
            <w:vAlign w:val="center"/>
          </w:tcPr>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序号</w:t>
            </w:r>
          </w:p>
        </w:tc>
        <w:tc>
          <w:tcPr>
            <w:tcW w:w="2671" w:type="dxa"/>
            <w:noWrap w:val="0"/>
            <w:vAlign w:val="center"/>
          </w:tcPr>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论文专著名称</w:t>
            </w:r>
          </w:p>
        </w:tc>
        <w:tc>
          <w:tcPr>
            <w:tcW w:w="2359" w:type="dxa"/>
            <w:noWrap w:val="0"/>
            <w:vAlign w:val="center"/>
          </w:tcPr>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刊名、出版社</w:t>
            </w:r>
          </w:p>
        </w:tc>
        <w:tc>
          <w:tcPr>
            <w:tcW w:w="1206" w:type="dxa"/>
            <w:noWrap w:val="0"/>
            <w:vAlign w:val="center"/>
          </w:tcPr>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通信作者/</w:t>
            </w:r>
          </w:p>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第一责任人、</w:t>
            </w:r>
          </w:p>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第一作者</w:t>
            </w:r>
          </w:p>
        </w:tc>
        <w:tc>
          <w:tcPr>
            <w:tcW w:w="1456" w:type="dxa"/>
            <w:noWrap w:val="0"/>
            <w:vAlign w:val="center"/>
          </w:tcPr>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刊期、刊号</w:t>
            </w:r>
          </w:p>
        </w:tc>
        <w:tc>
          <w:tcPr>
            <w:tcW w:w="983" w:type="dxa"/>
            <w:noWrap w:val="0"/>
            <w:vAlign w:val="center"/>
          </w:tcPr>
          <w:p>
            <w:pPr>
              <w:pStyle w:val="5"/>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655"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1</w:t>
            </w:r>
          </w:p>
        </w:tc>
        <w:tc>
          <w:tcPr>
            <w:tcW w:w="2671" w:type="dxa"/>
            <w:noWrap w:val="0"/>
            <w:vAlign w:val="center"/>
          </w:tcPr>
          <w:p>
            <w:pPr>
              <w:pStyle w:val="10"/>
              <w:widowControl/>
              <w:jc w:val="center"/>
              <w:rPr>
                <w:rFonts w:hint="eastAsia" w:ascii="宋体" w:hAnsi="宋体" w:cs="宋体"/>
                <w:sz w:val="24"/>
                <w:szCs w:val="24"/>
                <w:lang w:bidi="ar"/>
              </w:rPr>
            </w:pPr>
            <w:r>
              <w:rPr>
                <w:rFonts w:hint="eastAsia" w:ascii="宋体" w:hAnsi="宋体" w:cs="宋体"/>
                <w:color w:val="000000"/>
                <w:sz w:val="24"/>
                <w:szCs w:val="24"/>
              </w:rPr>
              <w:t>当代水利水电项目施工管理研究</w:t>
            </w:r>
          </w:p>
        </w:tc>
        <w:tc>
          <w:tcPr>
            <w:tcW w:w="2359"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东北师范大学出版社</w:t>
            </w:r>
          </w:p>
        </w:tc>
        <w:tc>
          <w:tcPr>
            <w:tcW w:w="120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张光宝</w:t>
            </w:r>
          </w:p>
        </w:tc>
        <w:tc>
          <w:tcPr>
            <w:tcW w:w="1456"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ISBN978-7-5681-6334-7</w:t>
            </w:r>
          </w:p>
        </w:tc>
        <w:tc>
          <w:tcPr>
            <w:tcW w:w="983"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共227页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6" w:hRule="atLeast"/>
          <w:jc w:val="center"/>
        </w:trPr>
        <w:tc>
          <w:tcPr>
            <w:tcW w:w="655"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2</w:t>
            </w:r>
          </w:p>
        </w:tc>
        <w:tc>
          <w:tcPr>
            <w:tcW w:w="2671" w:type="dxa"/>
            <w:noWrap w:val="0"/>
            <w:vAlign w:val="center"/>
          </w:tcPr>
          <w:p>
            <w:pPr>
              <w:pStyle w:val="10"/>
              <w:widowControl/>
              <w:jc w:val="center"/>
              <w:rPr>
                <w:rFonts w:hint="eastAsia" w:ascii="宋体" w:hAnsi="宋体" w:cs="宋体"/>
                <w:sz w:val="24"/>
                <w:szCs w:val="24"/>
                <w:lang w:bidi="ar"/>
              </w:rPr>
            </w:pPr>
            <w:r>
              <w:rPr>
                <w:rFonts w:hint="eastAsia" w:ascii="宋体" w:hAnsi="宋体" w:cs="宋体"/>
                <w:color w:val="000000"/>
                <w:sz w:val="24"/>
                <w:szCs w:val="24"/>
              </w:rPr>
              <w:t>水利水电工程质量管理与控制</w:t>
            </w:r>
          </w:p>
        </w:tc>
        <w:tc>
          <w:tcPr>
            <w:tcW w:w="2359"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哈尔滨工业大学出版社</w:t>
            </w:r>
          </w:p>
        </w:tc>
        <w:tc>
          <w:tcPr>
            <w:tcW w:w="120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毛光海</w:t>
            </w:r>
          </w:p>
        </w:tc>
        <w:tc>
          <w:tcPr>
            <w:tcW w:w="1456"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ISBN978-7-5142-3695-8</w:t>
            </w:r>
          </w:p>
        </w:tc>
        <w:tc>
          <w:tcPr>
            <w:tcW w:w="983"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共303页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2" w:hRule="atLeast"/>
          <w:jc w:val="center"/>
        </w:trPr>
        <w:tc>
          <w:tcPr>
            <w:tcW w:w="655"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3</w:t>
            </w:r>
          </w:p>
        </w:tc>
        <w:tc>
          <w:tcPr>
            <w:tcW w:w="2671" w:type="dxa"/>
            <w:noWrap w:val="0"/>
            <w:vAlign w:val="center"/>
          </w:tcPr>
          <w:p>
            <w:pPr>
              <w:pStyle w:val="10"/>
              <w:widowControl/>
              <w:jc w:val="center"/>
              <w:rPr>
                <w:rFonts w:hint="eastAsia" w:ascii="宋体" w:hAnsi="宋体" w:cs="宋体"/>
                <w:sz w:val="24"/>
                <w:szCs w:val="24"/>
                <w:lang w:bidi="ar"/>
              </w:rPr>
            </w:pPr>
            <w:r>
              <w:rPr>
                <w:rFonts w:hint="eastAsia" w:ascii="宋体" w:hAnsi="宋体" w:cs="宋体"/>
                <w:color w:val="000000"/>
                <w:sz w:val="24"/>
                <w:szCs w:val="24"/>
              </w:rPr>
              <w:t>提高围堰黏土心墙填筑施工优良率</w:t>
            </w:r>
          </w:p>
        </w:tc>
        <w:tc>
          <w:tcPr>
            <w:tcW w:w="2359" w:type="dxa"/>
            <w:noWrap w:val="0"/>
            <w:vAlign w:val="center"/>
          </w:tcPr>
          <w:p>
            <w:pPr>
              <w:pStyle w:val="5"/>
              <w:spacing w:line="240" w:lineRule="auto"/>
              <w:ind w:firstLine="0" w:firstLineChars="0"/>
              <w:rPr>
                <w:rFonts w:hint="eastAsia" w:ascii="宋体" w:hAnsi="宋体" w:cs="宋体"/>
                <w:sz w:val="24"/>
                <w:szCs w:val="24"/>
              </w:rPr>
            </w:pPr>
            <w:r>
              <w:rPr>
                <w:rFonts w:hint="eastAsia" w:ascii="宋体" w:hAnsi="宋体" w:cs="宋体"/>
                <w:sz w:val="24"/>
                <w:szCs w:val="24"/>
              </w:rPr>
              <w:t>《水利建设与管理》2018年第12期第38卷（总第305期）</w:t>
            </w:r>
          </w:p>
        </w:tc>
        <w:tc>
          <w:tcPr>
            <w:tcW w:w="120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易绍林</w:t>
            </w:r>
          </w:p>
        </w:tc>
        <w:tc>
          <w:tcPr>
            <w:tcW w:w="145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CN11-4446/TV</w:t>
            </w:r>
          </w:p>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2018年第12期第38卷（总第305期）</w:t>
            </w:r>
          </w:p>
        </w:tc>
        <w:tc>
          <w:tcPr>
            <w:tcW w:w="983"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P81-84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655"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4</w:t>
            </w:r>
          </w:p>
        </w:tc>
        <w:tc>
          <w:tcPr>
            <w:tcW w:w="2671" w:type="dxa"/>
            <w:noWrap w:val="0"/>
            <w:vAlign w:val="center"/>
          </w:tcPr>
          <w:p>
            <w:pPr>
              <w:pStyle w:val="10"/>
              <w:widowControl/>
              <w:jc w:val="center"/>
              <w:rPr>
                <w:rFonts w:hint="eastAsia" w:ascii="宋体" w:hAnsi="宋体" w:cs="宋体"/>
                <w:sz w:val="24"/>
                <w:szCs w:val="24"/>
                <w:lang w:bidi="ar"/>
              </w:rPr>
            </w:pPr>
            <w:r>
              <w:rPr>
                <w:rFonts w:hint="eastAsia" w:ascii="宋体" w:hAnsi="宋体" w:cs="宋体"/>
                <w:color w:val="000000"/>
                <w:sz w:val="24"/>
                <w:szCs w:val="24"/>
              </w:rPr>
              <w:t>粘土心墙坝反滤料特性及反滤料层填筑的施工控制策略分析</w:t>
            </w:r>
          </w:p>
        </w:tc>
        <w:tc>
          <w:tcPr>
            <w:tcW w:w="2359"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《大科技》2019.8总第318期</w:t>
            </w:r>
          </w:p>
        </w:tc>
        <w:tc>
          <w:tcPr>
            <w:tcW w:w="120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王明昌</w:t>
            </w:r>
          </w:p>
        </w:tc>
        <w:tc>
          <w:tcPr>
            <w:tcW w:w="145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CN46-1030</w:t>
            </w:r>
          </w:p>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2019.8总第318期</w:t>
            </w:r>
          </w:p>
        </w:tc>
        <w:tc>
          <w:tcPr>
            <w:tcW w:w="983"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P89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655"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5</w:t>
            </w:r>
          </w:p>
        </w:tc>
        <w:tc>
          <w:tcPr>
            <w:tcW w:w="2671" w:type="dxa"/>
            <w:noWrap w:val="0"/>
            <w:vAlign w:val="center"/>
          </w:tcPr>
          <w:p>
            <w:pPr>
              <w:pStyle w:val="10"/>
              <w:widowControl/>
              <w:jc w:val="center"/>
              <w:rPr>
                <w:rFonts w:hint="eastAsia" w:ascii="宋体" w:hAnsi="宋体" w:cs="宋体"/>
                <w:sz w:val="24"/>
                <w:szCs w:val="24"/>
                <w:lang w:bidi="ar"/>
              </w:rPr>
            </w:pPr>
            <w:r>
              <w:rPr>
                <w:rFonts w:hint="eastAsia" w:ascii="宋体" w:hAnsi="宋体" w:cs="宋体"/>
                <w:color w:val="000000"/>
                <w:sz w:val="24"/>
                <w:szCs w:val="24"/>
              </w:rPr>
              <w:t>论大体积混凝土浇筑易出现的问题级预防措施</w:t>
            </w:r>
          </w:p>
        </w:tc>
        <w:tc>
          <w:tcPr>
            <w:tcW w:w="2359"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《中国建筑》2022年26期</w:t>
            </w:r>
          </w:p>
        </w:tc>
        <w:tc>
          <w:tcPr>
            <w:tcW w:w="120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梁然</w:t>
            </w:r>
          </w:p>
        </w:tc>
        <w:tc>
          <w:tcPr>
            <w:tcW w:w="1456" w:type="dxa"/>
            <w:noWrap w:val="0"/>
            <w:vAlign w:val="center"/>
          </w:tcPr>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CN11-4680/Z</w:t>
            </w:r>
          </w:p>
          <w:p>
            <w:pPr>
              <w:pStyle w:val="5"/>
              <w:spacing w:line="240" w:lineRule="auto"/>
              <w:ind w:firstLine="0" w:firstLineChars="0"/>
              <w:jc w:val="center"/>
              <w:rPr>
                <w:rFonts w:hint="eastAsia" w:ascii="宋体" w:hAnsi="宋体" w:cs="宋体"/>
                <w:sz w:val="24"/>
                <w:szCs w:val="24"/>
              </w:rPr>
            </w:pPr>
            <w:r>
              <w:rPr>
                <w:rFonts w:hint="eastAsia" w:ascii="宋体" w:hAnsi="宋体" w:cs="宋体"/>
                <w:sz w:val="24"/>
                <w:szCs w:val="24"/>
              </w:rPr>
              <w:t>2022年26期</w:t>
            </w:r>
          </w:p>
        </w:tc>
        <w:tc>
          <w:tcPr>
            <w:tcW w:w="983" w:type="dxa"/>
            <w:noWrap w:val="0"/>
            <w:vAlign w:val="center"/>
          </w:tcPr>
          <w:p>
            <w:pPr>
              <w:pStyle w:val="5"/>
              <w:spacing w:line="240" w:lineRule="auto"/>
              <w:ind w:firstLine="0" w:firstLineChars="0"/>
              <w:jc w:val="center"/>
              <w:rPr>
                <w:rFonts w:ascii="宋体" w:hAnsi="宋体" w:cs="宋体"/>
                <w:sz w:val="24"/>
                <w:szCs w:val="24"/>
              </w:rPr>
            </w:pPr>
            <w:r>
              <w:rPr>
                <w:rFonts w:hint="eastAsia" w:ascii="宋体" w:hAnsi="宋体" w:cs="宋体"/>
                <w:sz w:val="24"/>
                <w:szCs w:val="24"/>
              </w:rPr>
              <w:t>P367-368</w:t>
            </w:r>
          </w:p>
        </w:tc>
      </w:tr>
    </w:tbl>
    <w:p>
      <w:pPr>
        <w:pStyle w:val="5"/>
        <w:spacing w:line="560" w:lineRule="exact"/>
        <w:ind w:firstLine="0" w:firstLineChars="0"/>
        <w:rPr>
          <w:rFonts w:hint="eastAsia" w:ascii="宋体" w:hAnsi="宋体" w:cs="宋体"/>
          <w:sz w:val="28"/>
          <w:szCs w:val="28"/>
        </w:rPr>
      </w:pPr>
    </w:p>
    <w:p>
      <w:pPr>
        <w:pStyle w:val="5"/>
        <w:spacing w:line="560" w:lineRule="exact"/>
        <w:ind w:firstLine="0" w:firstLineChars="0"/>
        <w:rPr>
          <w:rFonts w:hint="eastAsia" w:ascii="宋体" w:hAnsi="宋体" w:cs="宋体"/>
          <w:sz w:val="28"/>
          <w:szCs w:val="28"/>
        </w:rPr>
      </w:pPr>
    </w:p>
    <w:p>
      <w:pPr>
        <w:pStyle w:val="5"/>
        <w:spacing w:line="560" w:lineRule="exact"/>
        <w:ind w:firstLine="0" w:firstLineChars="0"/>
        <w:rPr>
          <w:rFonts w:hint="eastAsia" w:ascii="宋体" w:hAnsi="宋体" w:cs="宋体"/>
          <w:sz w:val="28"/>
          <w:szCs w:val="28"/>
        </w:rPr>
      </w:pPr>
    </w:p>
    <w:p>
      <w:pPr>
        <w:adjustRightInd w:val="0"/>
        <w:snapToGrid w:val="0"/>
        <w:spacing w:line="560" w:lineRule="exact"/>
        <w:rPr>
          <w:rFonts w:hint="eastAsia"/>
        </w:rPr>
        <w:sectPr>
          <w:pgSz w:w="11906" w:h="16838"/>
          <w:pgMar w:top="1440" w:right="1803" w:bottom="1440" w:left="1803" w:header="851" w:footer="992" w:gutter="0"/>
          <w:cols w:space="720" w:num="1"/>
          <w:docGrid w:type="lines" w:linePitch="319"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宋体" w:hAnsi="宋体" w:eastAsia="宋体" w:cs="宋体"/>
          <w:sz w:val="28"/>
          <w:szCs w:val="28"/>
        </w:rPr>
      </w:pPr>
      <w:r>
        <w:rPr>
          <w:rFonts w:hint="eastAsia" w:ascii="宋体" w:hAnsi="宋体" w:eastAsia="宋体" w:cs="宋体"/>
          <w:b/>
          <w:bCs/>
          <w:sz w:val="28"/>
          <w:szCs w:val="28"/>
        </w:rPr>
        <w:t>五、项目曾获</w:t>
      </w:r>
      <w:r>
        <w:rPr>
          <w:rFonts w:hint="eastAsia" w:ascii="宋体" w:hAnsi="宋体" w:eastAsia="宋体" w:cs="宋体"/>
          <w:b/>
          <w:bCs/>
          <w:sz w:val="28"/>
          <w:szCs w:val="28"/>
          <w:lang w:val="en-US" w:eastAsia="zh-CN"/>
        </w:rPr>
        <w:t>科技奖励</w:t>
      </w:r>
      <w:r>
        <w:rPr>
          <w:rFonts w:hint="eastAsia" w:ascii="宋体" w:hAnsi="宋体" w:eastAsia="宋体" w:cs="宋体"/>
          <w:b/>
          <w:bCs/>
          <w:sz w:val="28"/>
          <w:szCs w:val="28"/>
        </w:rPr>
        <w:t>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1.项目的研究成果“一种灌浆压力传感装置”发明专利获中国施工企业协会工程建设行业高推广价值专利大赛三等奖。</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2.云南省曲靖市阿岗水库工程项目获得云南省建设投资控股集团有限公司2020年度优秀示范工程奖。</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3.项目的研究成果“粘土与全风化玄武岩混合作为土石坝防渗体的研究与应用”荣获云南省建设投资控股集团有限公司2020年度技进步</w:t>
      </w:r>
      <w:r>
        <w:rPr>
          <w:rFonts w:hint="eastAsia" w:ascii="宋体" w:hAnsi="宋体" w:eastAsia="宋体" w:cs="宋体"/>
          <w:sz w:val="28"/>
          <w:szCs w:val="28"/>
          <w:lang w:val="en-US" w:eastAsia="zh-CN"/>
        </w:rPr>
        <w:t>一</w:t>
      </w:r>
      <w:r>
        <w:rPr>
          <w:rFonts w:hint="eastAsia" w:ascii="宋体" w:hAnsi="宋体" w:eastAsia="宋体" w:cs="宋体"/>
          <w:sz w:val="28"/>
          <w:szCs w:val="28"/>
        </w:rPr>
        <w:t>等奖。</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4.云南省曲靖市阿岗水库工程项目获得2020年度云南省建设投资控股集团有限公司“五讲五比”活动最佳示范项目。</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宋体" w:hAnsi="宋体" w:eastAsia="宋体" w:cs="宋体"/>
          <w:b/>
          <w:bCs/>
          <w:sz w:val="32"/>
          <w:szCs w:val="32"/>
        </w:rPr>
      </w:pPr>
      <w:r>
        <w:rPr>
          <w:rFonts w:hint="eastAsia" w:ascii="宋体" w:hAnsi="宋体" w:eastAsia="宋体" w:cs="宋体"/>
          <w:b/>
          <w:bCs/>
          <w:sz w:val="32"/>
          <w:szCs w:val="32"/>
        </w:rPr>
        <w:t>基于BIM+GIS集成的城镇供水智慧水务关键技术研究及应用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b/>
          <w:bCs/>
          <w:kern w:val="0"/>
          <w:sz w:val="28"/>
          <w:szCs w:val="28"/>
        </w:rPr>
      </w:pPr>
      <w:r>
        <w:rPr>
          <w:rFonts w:hint="eastAsia" w:ascii="宋体" w:hAnsi="宋体" w:eastAsia="宋体" w:cs="宋体"/>
          <w:b/>
          <w:bCs/>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00"/>
        <w:textAlignment w:val="auto"/>
        <w:rPr>
          <w:rFonts w:hint="eastAsia" w:ascii="宋体" w:hAnsi="宋体" w:eastAsia="宋体" w:cs="宋体"/>
          <w:b w:val="0"/>
          <w:bCs/>
          <w:sz w:val="28"/>
          <w:szCs w:val="28"/>
        </w:rPr>
      </w:pPr>
      <w:r>
        <w:rPr>
          <w:rFonts w:hint="eastAsia" w:ascii="宋体" w:hAnsi="宋体" w:eastAsia="宋体" w:cs="宋体"/>
          <w:b w:val="0"/>
          <w:bCs/>
          <w:spacing w:val="35"/>
          <w:kern w:val="0"/>
          <w:sz w:val="28"/>
          <w:szCs w:val="28"/>
          <w:fitText w:val="1680" w:id="349977182"/>
        </w:rPr>
        <w:t>项目名称</w:t>
      </w:r>
      <w:r>
        <w:rPr>
          <w:rFonts w:hint="eastAsia" w:ascii="宋体" w:hAnsi="宋体" w:eastAsia="宋体" w:cs="宋体"/>
          <w:b w:val="0"/>
          <w:bCs/>
          <w:spacing w:val="0"/>
          <w:kern w:val="0"/>
          <w:sz w:val="28"/>
          <w:szCs w:val="28"/>
          <w:fitText w:val="1680" w:id="349977182"/>
        </w:rPr>
        <w:t>：</w:t>
      </w:r>
      <w:r>
        <w:rPr>
          <w:rFonts w:hint="eastAsia" w:ascii="宋体" w:hAnsi="宋体" w:eastAsia="宋体" w:cs="宋体"/>
          <w:b w:val="0"/>
          <w:bCs/>
          <w:sz w:val="28"/>
          <w:szCs w:val="28"/>
        </w:rPr>
        <w:t>基于BIM+GIS集成的城镇供水智慧水务关键技术研究及应用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科技成果登记号：1642024Y0011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主要完成人：成小东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赵琼华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李华军</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罗宇凌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齐恩会</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王柱</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李辉</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徐荣华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顾敏</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杨文燕</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赵子忠</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王铁华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刘玉迪</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李世诚</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吴畅</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杨亚文</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张婷</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段磊</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毕桂来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完成人基本信息情况表</w:t>
      </w:r>
    </w:p>
    <w:tbl>
      <w:tblPr>
        <w:tblStyle w:val="13"/>
        <w:tblpPr w:leftFromText="180" w:rightFromText="180" w:vertAnchor="text" w:horzAnchor="page" w:tblpX="1650" w:tblpY="78"/>
        <w:tblOverlap w:val="never"/>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75"/>
        <w:gridCol w:w="1140"/>
        <w:gridCol w:w="1395"/>
        <w:gridCol w:w="229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75" w:type="dxa"/>
            <w:noWrap w:val="0"/>
            <w:vAlign w:val="center"/>
          </w:tcPr>
          <w:p>
            <w:pPr>
              <w:jc w:val="center"/>
              <w:rPr>
                <w:rFonts w:hint="eastAsia"/>
                <w:bCs/>
                <w:kern w:val="2"/>
                <w:sz w:val="24"/>
                <w:szCs w:val="22"/>
                <w:lang w:val="en-US" w:eastAsia="zh-CN" w:bidi="ar-SA"/>
              </w:rPr>
            </w:pPr>
            <w:r>
              <w:rPr>
                <w:rFonts w:hint="eastAsia"/>
                <w:bCs/>
                <w:sz w:val="24"/>
              </w:rPr>
              <w:t>成小东</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副总经理总工程师</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75" w:type="dxa"/>
            <w:noWrap w:val="0"/>
            <w:vAlign w:val="center"/>
          </w:tcPr>
          <w:p>
            <w:pPr>
              <w:jc w:val="center"/>
              <w:rPr>
                <w:rFonts w:hint="eastAsia"/>
                <w:bCs/>
                <w:kern w:val="2"/>
                <w:sz w:val="24"/>
                <w:szCs w:val="22"/>
                <w:lang w:val="en-US" w:eastAsia="zh-CN" w:bidi="ar-SA"/>
              </w:rPr>
            </w:pPr>
            <w:r>
              <w:rPr>
                <w:rFonts w:hint="eastAsia"/>
                <w:bCs/>
                <w:sz w:val="24"/>
              </w:rPr>
              <w:t>赵琼华</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董事长</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75" w:type="dxa"/>
            <w:noWrap w:val="0"/>
            <w:vAlign w:val="center"/>
          </w:tcPr>
          <w:p>
            <w:pPr>
              <w:jc w:val="center"/>
              <w:rPr>
                <w:rFonts w:hint="eastAsia"/>
                <w:bCs/>
                <w:kern w:val="2"/>
                <w:sz w:val="24"/>
                <w:szCs w:val="22"/>
                <w:lang w:val="en-US" w:eastAsia="zh-CN" w:bidi="ar-SA"/>
              </w:rPr>
            </w:pPr>
            <w:r>
              <w:rPr>
                <w:rFonts w:hint="eastAsia"/>
                <w:bCs/>
                <w:sz w:val="24"/>
              </w:rPr>
              <w:t>李华军</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75" w:type="dxa"/>
            <w:noWrap w:val="0"/>
            <w:vAlign w:val="center"/>
          </w:tcPr>
          <w:p>
            <w:pPr>
              <w:jc w:val="center"/>
              <w:rPr>
                <w:rFonts w:hint="eastAsia"/>
                <w:bCs/>
                <w:kern w:val="2"/>
                <w:sz w:val="24"/>
                <w:szCs w:val="22"/>
                <w:lang w:val="en-US" w:eastAsia="zh-CN" w:bidi="ar-SA"/>
              </w:rPr>
            </w:pPr>
            <w:r>
              <w:rPr>
                <w:rFonts w:hint="eastAsia"/>
                <w:bCs/>
                <w:sz w:val="24"/>
              </w:rPr>
              <w:t>罗宇凌</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lang w:val="en-US" w:eastAsia="zh-CN"/>
              </w:rPr>
              <w:t>正</w:t>
            </w: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总工程师</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75" w:type="dxa"/>
            <w:noWrap w:val="0"/>
            <w:vAlign w:val="center"/>
          </w:tcPr>
          <w:p>
            <w:pPr>
              <w:jc w:val="center"/>
              <w:rPr>
                <w:rFonts w:hint="eastAsia"/>
                <w:bCs/>
                <w:kern w:val="2"/>
                <w:sz w:val="24"/>
                <w:szCs w:val="22"/>
                <w:lang w:val="en-US" w:eastAsia="zh-CN" w:bidi="ar-SA"/>
              </w:rPr>
            </w:pPr>
            <w:r>
              <w:rPr>
                <w:rFonts w:hint="eastAsia"/>
                <w:bCs/>
                <w:sz w:val="24"/>
              </w:rPr>
              <w:t>齐恩会</w:t>
            </w:r>
          </w:p>
        </w:tc>
        <w:tc>
          <w:tcPr>
            <w:tcW w:w="1140" w:type="dxa"/>
            <w:noWrap w:val="0"/>
            <w:vAlign w:val="center"/>
          </w:tcPr>
          <w:p>
            <w:pPr>
              <w:jc w:val="center"/>
              <w:rPr>
                <w:rFonts w:hint="eastAsia"/>
                <w:bCs/>
                <w:kern w:val="2"/>
                <w:sz w:val="24"/>
                <w:szCs w:val="22"/>
                <w:lang w:val="en-US" w:eastAsia="zh-CN" w:bidi="ar-SA"/>
              </w:rPr>
            </w:pPr>
            <w:r>
              <w:rPr>
                <w:rFonts w:hint="eastAsia"/>
                <w:bCs/>
                <w:sz w:val="24"/>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技术中心经理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975" w:type="dxa"/>
            <w:noWrap w:val="0"/>
            <w:vAlign w:val="center"/>
          </w:tcPr>
          <w:p>
            <w:pPr>
              <w:jc w:val="center"/>
              <w:rPr>
                <w:rFonts w:hint="eastAsia"/>
                <w:bCs/>
                <w:kern w:val="2"/>
                <w:sz w:val="24"/>
                <w:szCs w:val="22"/>
                <w:lang w:val="en-US" w:eastAsia="zh-CN" w:bidi="ar-SA"/>
              </w:rPr>
            </w:pPr>
            <w:r>
              <w:rPr>
                <w:rFonts w:hint="eastAsia"/>
                <w:bCs/>
                <w:sz w:val="24"/>
              </w:rPr>
              <w:t>王</w:t>
            </w:r>
            <w:r>
              <w:rPr>
                <w:rFonts w:hint="eastAsia"/>
                <w:bCs/>
                <w:sz w:val="24"/>
                <w:lang w:val="en-US" w:eastAsia="zh-CN"/>
              </w:rPr>
              <w:t xml:space="preserve">  </w:t>
            </w:r>
            <w:r>
              <w:rPr>
                <w:rFonts w:hint="eastAsia"/>
                <w:bCs/>
                <w:sz w:val="24"/>
              </w:rPr>
              <w:t>柱</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副总工程师</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975" w:type="dxa"/>
            <w:noWrap w:val="0"/>
            <w:vAlign w:val="center"/>
          </w:tcPr>
          <w:p>
            <w:pPr>
              <w:jc w:val="center"/>
              <w:rPr>
                <w:rFonts w:hint="eastAsia"/>
                <w:bCs/>
                <w:kern w:val="2"/>
                <w:sz w:val="24"/>
                <w:szCs w:val="22"/>
                <w:lang w:val="en-US" w:eastAsia="zh-CN" w:bidi="ar-SA"/>
              </w:rPr>
            </w:pPr>
            <w:r>
              <w:rPr>
                <w:rFonts w:hint="eastAsia"/>
                <w:bCs/>
                <w:sz w:val="24"/>
              </w:rPr>
              <w:t>杨</w:t>
            </w:r>
            <w:r>
              <w:rPr>
                <w:rFonts w:hint="eastAsia"/>
                <w:bCs/>
                <w:sz w:val="24"/>
                <w:lang w:val="en-US" w:eastAsia="zh-CN"/>
              </w:rPr>
              <w:t xml:space="preserve">  </w:t>
            </w:r>
            <w:r>
              <w:rPr>
                <w:rFonts w:hint="eastAsia"/>
                <w:bCs/>
                <w:sz w:val="24"/>
              </w:rPr>
              <w:t>华</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董事长</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宣威水投水务有限公司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宣威水投水务有限公司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975" w:type="dxa"/>
            <w:noWrap w:val="0"/>
            <w:vAlign w:val="center"/>
          </w:tcPr>
          <w:p>
            <w:pPr>
              <w:jc w:val="center"/>
              <w:rPr>
                <w:rFonts w:hint="eastAsia"/>
                <w:bCs/>
                <w:kern w:val="2"/>
                <w:sz w:val="24"/>
                <w:szCs w:val="22"/>
                <w:lang w:val="en-US" w:eastAsia="zh-CN" w:bidi="ar-SA"/>
              </w:rPr>
            </w:pPr>
            <w:r>
              <w:rPr>
                <w:rFonts w:hint="eastAsia"/>
                <w:bCs/>
                <w:sz w:val="24"/>
              </w:rPr>
              <w:t>李</w:t>
            </w:r>
            <w:r>
              <w:rPr>
                <w:rFonts w:hint="eastAsia"/>
                <w:bCs/>
                <w:sz w:val="24"/>
                <w:lang w:val="en-US" w:eastAsia="zh-CN"/>
              </w:rPr>
              <w:t xml:space="preserve">  </w:t>
            </w:r>
            <w:r>
              <w:rPr>
                <w:rFonts w:hint="eastAsia"/>
                <w:bCs/>
                <w:sz w:val="24"/>
              </w:rPr>
              <w:t>辉</w:t>
            </w:r>
          </w:p>
        </w:tc>
        <w:tc>
          <w:tcPr>
            <w:tcW w:w="1140" w:type="dxa"/>
            <w:noWrap w:val="0"/>
            <w:vAlign w:val="center"/>
          </w:tcPr>
          <w:p>
            <w:pPr>
              <w:jc w:val="center"/>
              <w:rPr>
                <w:rFonts w:hint="eastAsia"/>
                <w:bCs/>
                <w:kern w:val="2"/>
                <w:sz w:val="24"/>
                <w:szCs w:val="22"/>
                <w:lang w:val="en-US" w:eastAsia="zh-CN" w:bidi="ar-SA"/>
              </w:rPr>
            </w:pPr>
            <w:r>
              <w:rPr>
                <w:rFonts w:hint="eastAsia"/>
                <w:bCs/>
                <w:sz w:val="24"/>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直管部书记</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975" w:type="dxa"/>
            <w:noWrap w:val="0"/>
            <w:vAlign w:val="center"/>
          </w:tcPr>
          <w:p>
            <w:pPr>
              <w:jc w:val="center"/>
              <w:rPr>
                <w:rFonts w:hint="eastAsia"/>
                <w:bCs/>
                <w:kern w:val="2"/>
                <w:sz w:val="24"/>
                <w:szCs w:val="22"/>
                <w:lang w:val="en-US" w:eastAsia="zh-CN" w:bidi="ar-SA"/>
              </w:rPr>
            </w:pPr>
            <w:r>
              <w:rPr>
                <w:rFonts w:hint="eastAsia" w:ascii="宋体" w:hAnsi="宋体"/>
                <w:color w:val="000000"/>
                <w:sz w:val="22"/>
                <w:szCs w:val="22"/>
              </w:rPr>
              <w:t>徐荣华</w:t>
            </w:r>
          </w:p>
        </w:tc>
        <w:tc>
          <w:tcPr>
            <w:tcW w:w="1140" w:type="dxa"/>
            <w:noWrap w:val="0"/>
            <w:vAlign w:val="center"/>
          </w:tcPr>
          <w:p>
            <w:pPr>
              <w:tabs>
                <w:tab w:val="left" w:pos="437"/>
              </w:tabs>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云南省水利水电投资有限公司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75" w:type="dxa"/>
            <w:noWrap w:val="0"/>
            <w:vAlign w:val="center"/>
          </w:tcPr>
          <w:p>
            <w:pPr>
              <w:jc w:val="center"/>
              <w:rPr>
                <w:rFonts w:hint="eastAsia"/>
                <w:bCs/>
                <w:kern w:val="2"/>
                <w:sz w:val="24"/>
                <w:szCs w:val="22"/>
                <w:lang w:val="en-US" w:eastAsia="zh-CN" w:bidi="ar-SA"/>
              </w:rPr>
            </w:pPr>
            <w:r>
              <w:rPr>
                <w:rFonts w:hint="eastAsia"/>
                <w:bCs/>
                <w:sz w:val="24"/>
              </w:rPr>
              <w:t>顾</w:t>
            </w:r>
            <w:r>
              <w:rPr>
                <w:rFonts w:hint="eastAsia"/>
                <w:bCs/>
                <w:sz w:val="24"/>
                <w:lang w:val="en-US" w:eastAsia="zh-CN"/>
              </w:rPr>
              <w:t xml:space="preserve">  </w:t>
            </w:r>
            <w:r>
              <w:rPr>
                <w:rFonts w:hint="eastAsia"/>
                <w:bCs/>
                <w:sz w:val="24"/>
              </w:rPr>
              <w:t>敏</w:t>
            </w:r>
          </w:p>
        </w:tc>
        <w:tc>
          <w:tcPr>
            <w:tcW w:w="1140" w:type="dxa"/>
            <w:noWrap w:val="0"/>
            <w:vAlign w:val="center"/>
          </w:tcPr>
          <w:p>
            <w:pPr>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975" w:type="dxa"/>
            <w:noWrap w:val="0"/>
            <w:vAlign w:val="center"/>
          </w:tcPr>
          <w:p>
            <w:pPr>
              <w:jc w:val="center"/>
              <w:rPr>
                <w:rFonts w:hint="eastAsia"/>
                <w:bCs/>
                <w:kern w:val="2"/>
                <w:sz w:val="24"/>
                <w:szCs w:val="22"/>
                <w:lang w:val="en-US" w:eastAsia="zh-CN" w:bidi="ar-SA"/>
              </w:rPr>
            </w:pPr>
            <w:r>
              <w:rPr>
                <w:rFonts w:hint="eastAsia"/>
                <w:bCs/>
                <w:sz w:val="24"/>
              </w:rPr>
              <w:t>杨文燕</w:t>
            </w:r>
          </w:p>
        </w:tc>
        <w:tc>
          <w:tcPr>
            <w:tcW w:w="1140" w:type="dxa"/>
            <w:noWrap w:val="0"/>
            <w:vAlign w:val="center"/>
          </w:tcPr>
          <w:p>
            <w:pPr>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975" w:type="dxa"/>
            <w:noWrap w:val="0"/>
            <w:vAlign w:val="center"/>
          </w:tcPr>
          <w:p>
            <w:pPr>
              <w:jc w:val="center"/>
              <w:rPr>
                <w:rFonts w:hint="eastAsia"/>
                <w:bCs/>
                <w:kern w:val="2"/>
                <w:sz w:val="24"/>
                <w:szCs w:val="22"/>
                <w:lang w:val="en-US" w:eastAsia="zh-CN" w:bidi="ar-SA"/>
              </w:rPr>
            </w:pPr>
            <w:r>
              <w:rPr>
                <w:rFonts w:hint="eastAsia"/>
                <w:bCs/>
                <w:sz w:val="24"/>
              </w:rPr>
              <w:t>赵子忠</w:t>
            </w:r>
          </w:p>
        </w:tc>
        <w:tc>
          <w:tcPr>
            <w:tcW w:w="1140" w:type="dxa"/>
            <w:noWrap w:val="0"/>
            <w:vAlign w:val="center"/>
          </w:tcPr>
          <w:p>
            <w:pPr>
              <w:jc w:val="center"/>
              <w:rPr>
                <w:rFonts w:hint="eastAsia"/>
                <w:bCs/>
                <w:kern w:val="2"/>
                <w:sz w:val="24"/>
                <w:szCs w:val="22"/>
                <w:lang w:val="en-US" w:eastAsia="zh-CN" w:bidi="ar-SA"/>
              </w:rPr>
            </w:pPr>
            <w:r>
              <w:rPr>
                <w:rFonts w:hint="eastAsia"/>
                <w:bCs/>
                <w:sz w:val="24"/>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业务主办</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975" w:type="dxa"/>
            <w:noWrap w:val="0"/>
            <w:vAlign w:val="center"/>
          </w:tcPr>
          <w:p>
            <w:pPr>
              <w:jc w:val="center"/>
              <w:rPr>
                <w:rFonts w:hint="eastAsia"/>
                <w:bCs/>
                <w:kern w:val="2"/>
                <w:sz w:val="24"/>
                <w:szCs w:val="22"/>
                <w:lang w:val="en-US" w:eastAsia="zh-CN" w:bidi="ar-SA"/>
              </w:rPr>
            </w:pPr>
            <w:r>
              <w:rPr>
                <w:rFonts w:hint="eastAsia"/>
                <w:bCs/>
                <w:sz w:val="24"/>
              </w:rPr>
              <w:t>王铁华</w:t>
            </w:r>
          </w:p>
        </w:tc>
        <w:tc>
          <w:tcPr>
            <w:tcW w:w="1140" w:type="dxa"/>
            <w:noWrap w:val="0"/>
            <w:vAlign w:val="center"/>
          </w:tcPr>
          <w:p>
            <w:pPr>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宣威水投水务有限公司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宣威水投水务有限公司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14</w:t>
            </w:r>
          </w:p>
        </w:tc>
        <w:tc>
          <w:tcPr>
            <w:tcW w:w="975" w:type="dxa"/>
            <w:noWrap w:val="0"/>
            <w:vAlign w:val="center"/>
          </w:tcPr>
          <w:p>
            <w:pPr>
              <w:jc w:val="center"/>
              <w:rPr>
                <w:rFonts w:hint="eastAsia"/>
                <w:bCs/>
                <w:sz w:val="24"/>
              </w:rPr>
            </w:pPr>
            <w:r>
              <w:rPr>
                <w:rFonts w:hint="eastAsia"/>
                <w:bCs/>
                <w:sz w:val="24"/>
              </w:rPr>
              <w:t>刘玉迪</w:t>
            </w:r>
          </w:p>
        </w:tc>
        <w:tc>
          <w:tcPr>
            <w:tcW w:w="1140" w:type="dxa"/>
            <w:noWrap w:val="0"/>
            <w:vAlign w:val="center"/>
          </w:tcPr>
          <w:p>
            <w:pPr>
              <w:jc w:val="center"/>
              <w:rPr>
                <w:rFonts w:hint="eastAsia" w:eastAsia="宋体"/>
                <w:bCs/>
                <w:sz w:val="24"/>
                <w:lang w:val="en-US" w:eastAsia="zh-CN"/>
              </w:rPr>
            </w:pPr>
            <w:r>
              <w:rPr>
                <w:rFonts w:hint="eastAsia"/>
                <w:bCs/>
                <w:sz w:val="24"/>
                <w:lang w:val="en-US" w:eastAsia="zh-CN"/>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olor w:val="000000"/>
                <w:sz w:val="22"/>
              </w:rPr>
              <w:t>总监</w:t>
            </w:r>
          </w:p>
        </w:tc>
        <w:tc>
          <w:tcPr>
            <w:tcW w:w="2295" w:type="dxa"/>
            <w:noWrap w:val="0"/>
            <w:vAlign w:val="center"/>
          </w:tcPr>
          <w:p>
            <w:pPr>
              <w:jc w:val="center"/>
              <w:rPr>
                <w:rFonts w:hint="eastAsia"/>
                <w:bCs/>
                <w:sz w:val="24"/>
              </w:rPr>
            </w:pPr>
            <w:r>
              <w:rPr>
                <w:rFonts w:hint="eastAsia"/>
                <w:bCs/>
                <w:sz w:val="24"/>
              </w:rPr>
              <w:t>新天科技股份有限公司</w:t>
            </w:r>
          </w:p>
        </w:tc>
        <w:tc>
          <w:tcPr>
            <w:tcW w:w="2175" w:type="dxa"/>
            <w:noWrap w:val="0"/>
            <w:vAlign w:val="center"/>
          </w:tcPr>
          <w:p>
            <w:pPr>
              <w:jc w:val="center"/>
              <w:rPr>
                <w:rFonts w:hint="eastAsia"/>
                <w:bCs/>
                <w:sz w:val="24"/>
              </w:rPr>
            </w:pPr>
            <w:r>
              <w:rPr>
                <w:rFonts w:hint="eastAsia"/>
                <w:bCs/>
                <w:sz w:val="24"/>
              </w:rPr>
              <w:t>新天科技股份有限公司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975" w:type="dxa"/>
            <w:noWrap w:val="0"/>
            <w:vAlign w:val="center"/>
          </w:tcPr>
          <w:p>
            <w:pPr>
              <w:jc w:val="center"/>
              <w:rPr>
                <w:rFonts w:hint="eastAsia"/>
                <w:bCs/>
                <w:kern w:val="2"/>
                <w:sz w:val="24"/>
                <w:szCs w:val="22"/>
                <w:lang w:val="en-US" w:eastAsia="zh-CN" w:bidi="ar-SA"/>
              </w:rPr>
            </w:pPr>
            <w:r>
              <w:rPr>
                <w:rFonts w:hint="eastAsia"/>
                <w:bCs/>
                <w:sz w:val="24"/>
              </w:rPr>
              <w:t>李世诚</w:t>
            </w:r>
          </w:p>
        </w:tc>
        <w:tc>
          <w:tcPr>
            <w:tcW w:w="1140" w:type="dxa"/>
            <w:noWrap w:val="0"/>
            <w:vAlign w:val="center"/>
          </w:tcPr>
          <w:p>
            <w:pPr>
              <w:jc w:val="center"/>
              <w:rPr>
                <w:rFonts w:hint="eastAsia"/>
                <w:bCs/>
                <w:kern w:val="2"/>
                <w:sz w:val="24"/>
                <w:szCs w:val="22"/>
                <w:lang w:val="en-US" w:eastAsia="zh-CN" w:bidi="ar-SA"/>
              </w:rPr>
            </w:pPr>
            <w:r>
              <w:rPr>
                <w:rFonts w:hint="eastAsia"/>
                <w:bCs/>
                <w:sz w:val="24"/>
              </w:rPr>
              <w:t>高级工程师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直管部总经</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16</w:t>
            </w:r>
          </w:p>
        </w:tc>
        <w:tc>
          <w:tcPr>
            <w:tcW w:w="975" w:type="dxa"/>
            <w:noWrap w:val="0"/>
            <w:vAlign w:val="center"/>
          </w:tcPr>
          <w:p>
            <w:pPr>
              <w:jc w:val="center"/>
              <w:rPr>
                <w:rFonts w:hint="eastAsia"/>
                <w:bCs/>
                <w:kern w:val="2"/>
                <w:sz w:val="24"/>
                <w:szCs w:val="22"/>
                <w:lang w:val="en-US" w:eastAsia="zh-CN" w:bidi="ar-SA"/>
              </w:rPr>
            </w:pPr>
            <w:r>
              <w:rPr>
                <w:rFonts w:hint="eastAsia"/>
                <w:bCs/>
                <w:sz w:val="24"/>
              </w:rPr>
              <w:t>吴</w:t>
            </w:r>
            <w:r>
              <w:rPr>
                <w:rFonts w:hint="eastAsia"/>
                <w:bCs/>
                <w:sz w:val="24"/>
                <w:lang w:val="en-US" w:eastAsia="zh-CN"/>
              </w:rPr>
              <w:t xml:space="preserve">  </w:t>
            </w:r>
            <w:r>
              <w:rPr>
                <w:rFonts w:hint="eastAsia"/>
                <w:bCs/>
                <w:sz w:val="24"/>
              </w:rPr>
              <w:t>畅</w:t>
            </w:r>
          </w:p>
        </w:tc>
        <w:tc>
          <w:tcPr>
            <w:tcW w:w="1140" w:type="dxa"/>
            <w:noWrap w:val="0"/>
            <w:vAlign w:val="center"/>
          </w:tcPr>
          <w:p>
            <w:pPr>
              <w:jc w:val="center"/>
              <w:rPr>
                <w:rFonts w:hint="eastAsia"/>
                <w:bCs/>
                <w:kern w:val="2"/>
                <w:sz w:val="24"/>
                <w:szCs w:val="22"/>
                <w:lang w:val="en-US" w:eastAsia="zh-CN" w:bidi="ar-SA"/>
              </w:rPr>
            </w:pPr>
            <w:r>
              <w:rPr>
                <w:rFonts w:hint="eastAsia"/>
                <w:bCs/>
                <w:sz w:val="24"/>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项目副经理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17</w:t>
            </w:r>
          </w:p>
        </w:tc>
        <w:tc>
          <w:tcPr>
            <w:tcW w:w="975" w:type="dxa"/>
            <w:noWrap w:val="0"/>
            <w:vAlign w:val="center"/>
          </w:tcPr>
          <w:p>
            <w:pPr>
              <w:jc w:val="center"/>
              <w:rPr>
                <w:rFonts w:hint="eastAsia"/>
                <w:bCs/>
                <w:kern w:val="2"/>
                <w:sz w:val="24"/>
                <w:szCs w:val="22"/>
                <w:lang w:val="en-US" w:eastAsia="zh-CN" w:bidi="ar-SA"/>
              </w:rPr>
            </w:pPr>
            <w:r>
              <w:rPr>
                <w:rFonts w:hint="eastAsia"/>
                <w:bCs/>
                <w:sz w:val="24"/>
              </w:rPr>
              <w:t>杨亚文</w:t>
            </w:r>
          </w:p>
        </w:tc>
        <w:tc>
          <w:tcPr>
            <w:tcW w:w="1140" w:type="dxa"/>
            <w:noWrap w:val="0"/>
            <w:vAlign w:val="center"/>
          </w:tcPr>
          <w:p>
            <w:pPr>
              <w:jc w:val="center"/>
              <w:rPr>
                <w:rFonts w:hint="eastAsia"/>
                <w:bCs/>
                <w:kern w:val="2"/>
                <w:sz w:val="24"/>
                <w:szCs w:val="22"/>
                <w:lang w:val="en-US" w:eastAsia="zh-CN" w:bidi="ar-SA"/>
              </w:rPr>
            </w:pPr>
            <w:r>
              <w:rPr>
                <w:rFonts w:hint="eastAsia"/>
                <w:bCs/>
                <w:sz w:val="24"/>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项目副总工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18</w:t>
            </w:r>
          </w:p>
        </w:tc>
        <w:tc>
          <w:tcPr>
            <w:tcW w:w="975" w:type="dxa"/>
            <w:noWrap w:val="0"/>
            <w:vAlign w:val="center"/>
          </w:tcPr>
          <w:p>
            <w:pPr>
              <w:jc w:val="center"/>
              <w:rPr>
                <w:rFonts w:hint="eastAsia"/>
                <w:bCs/>
                <w:kern w:val="2"/>
                <w:sz w:val="24"/>
                <w:szCs w:val="22"/>
                <w:lang w:val="en-US" w:eastAsia="zh-CN" w:bidi="ar-SA"/>
              </w:rPr>
            </w:pPr>
            <w:r>
              <w:rPr>
                <w:rFonts w:hint="eastAsia"/>
                <w:bCs/>
                <w:sz w:val="24"/>
              </w:rPr>
              <w:t>张</w:t>
            </w:r>
            <w:r>
              <w:rPr>
                <w:rFonts w:hint="eastAsia"/>
                <w:bCs/>
                <w:sz w:val="24"/>
                <w:lang w:val="en-US" w:eastAsia="zh-CN"/>
              </w:rPr>
              <w:t xml:space="preserve">  </w:t>
            </w:r>
            <w:r>
              <w:rPr>
                <w:rFonts w:hint="eastAsia"/>
                <w:bCs/>
                <w:sz w:val="24"/>
              </w:rPr>
              <w:t>婷</w:t>
            </w:r>
          </w:p>
        </w:tc>
        <w:tc>
          <w:tcPr>
            <w:tcW w:w="1140" w:type="dxa"/>
            <w:noWrap w:val="0"/>
            <w:vAlign w:val="center"/>
          </w:tcPr>
          <w:p>
            <w:pPr>
              <w:jc w:val="center"/>
              <w:rPr>
                <w:rFonts w:hint="eastAsia"/>
                <w:bCs/>
                <w:kern w:val="2"/>
                <w:sz w:val="24"/>
                <w:szCs w:val="22"/>
                <w:lang w:val="en-US" w:eastAsia="zh-CN" w:bidi="ar-SA"/>
              </w:rPr>
            </w:pPr>
            <w:r>
              <w:rPr>
                <w:rFonts w:hint="eastAsia"/>
                <w:bCs/>
                <w:sz w:val="24"/>
              </w:rPr>
              <w:t>技术员</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技术员</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19</w:t>
            </w:r>
          </w:p>
        </w:tc>
        <w:tc>
          <w:tcPr>
            <w:tcW w:w="975" w:type="dxa"/>
            <w:noWrap w:val="0"/>
            <w:vAlign w:val="center"/>
          </w:tcPr>
          <w:p>
            <w:pPr>
              <w:jc w:val="center"/>
              <w:rPr>
                <w:rFonts w:hint="eastAsia"/>
                <w:bCs/>
                <w:kern w:val="2"/>
                <w:sz w:val="24"/>
                <w:szCs w:val="22"/>
                <w:lang w:val="en-US" w:eastAsia="zh-CN" w:bidi="ar-SA"/>
              </w:rPr>
            </w:pPr>
            <w:r>
              <w:rPr>
                <w:rFonts w:hint="eastAsia"/>
                <w:bCs/>
                <w:sz w:val="24"/>
              </w:rPr>
              <w:t>段</w:t>
            </w:r>
            <w:r>
              <w:rPr>
                <w:rFonts w:hint="eastAsia"/>
                <w:bCs/>
                <w:sz w:val="24"/>
                <w:lang w:val="en-US" w:eastAsia="zh-CN"/>
              </w:rPr>
              <w:t xml:space="preserve">  </w:t>
            </w:r>
            <w:r>
              <w:rPr>
                <w:rFonts w:hint="eastAsia"/>
                <w:bCs/>
                <w:sz w:val="24"/>
              </w:rPr>
              <w:t>磊</w:t>
            </w:r>
          </w:p>
        </w:tc>
        <w:tc>
          <w:tcPr>
            <w:tcW w:w="1140" w:type="dxa"/>
            <w:noWrap w:val="0"/>
            <w:vAlign w:val="center"/>
          </w:tcPr>
          <w:p>
            <w:pPr>
              <w:jc w:val="center"/>
              <w:rPr>
                <w:rFonts w:hint="eastAsia"/>
                <w:bCs/>
                <w:kern w:val="2"/>
                <w:sz w:val="24"/>
                <w:szCs w:val="22"/>
                <w:lang w:val="en-US" w:eastAsia="zh-CN" w:bidi="ar-SA"/>
              </w:rPr>
            </w:pPr>
            <w:r>
              <w:rPr>
                <w:rFonts w:hint="eastAsia"/>
                <w:bCs/>
                <w:sz w:val="24"/>
              </w:rPr>
              <w:t>助理工程师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技术员</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w:t>
            </w:r>
          </w:p>
        </w:tc>
        <w:tc>
          <w:tcPr>
            <w:tcW w:w="975" w:type="dxa"/>
            <w:noWrap w:val="0"/>
            <w:vAlign w:val="center"/>
          </w:tcPr>
          <w:p>
            <w:pPr>
              <w:jc w:val="center"/>
              <w:rPr>
                <w:rFonts w:hint="eastAsia"/>
                <w:bCs/>
                <w:kern w:val="2"/>
                <w:sz w:val="24"/>
                <w:szCs w:val="22"/>
                <w:lang w:val="en-US" w:eastAsia="zh-CN" w:bidi="ar-SA"/>
              </w:rPr>
            </w:pPr>
            <w:r>
              <w:rPr>
                <w:rFonts w:hint="eastAsia"/>
                <w:bCs/>
                <w:sz w:val="24"/>
              </w:rPr>
              <w:t>毕桂来</w:t>
            </w:r>
          </w:p>
        </w:tc>
        <w:tc>
          <w:tcPr>
            <w:tcW w:w="1140" w:type="dxa"/>
            <w:noWrap w:val="0"/>
            <w:vAlign w:val="center"/>
          </w:tcPr>
          <w:p>
            <w:pPr>
              <w:jc w:val="center"/>
              <w:rPr>
                <w:rFonts w:hint="eastAsia"/>
                <w:bCs/>
                <w:kern w:val="2"/>
                <w:sz w:val="24"/>
                <w:szCs w:val="22"/>
                <w:lang w:val="en-US" w:eastAsia="zh-CN" w:bidi="ar-SA"/>
              </w:rPr>
            </w:pPr>
            <w:r>
              <w:rPr>
                <w:rFonts w:hint="eastAsia"/>
                <w:bCs/>
                <w:sz w:val="24"/>
              </w:rPr>
              <w:t>工程师</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安全总监</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17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bl>
    <w:p>
      <w:pPr>
        <w:pStyle w:val="2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 w:val="0"/>
          <w:bCs/>
          <w:kern w:val="0"/>
          <w:sz w:val="28"/>
          <w:szCs w:val="28"/>
        </w:rPr>
        <w:t>主要完成单位：</w:t>
      </w:r>
      <w:r>
        <w:rPr>
          <w:rFonts w:hint="eastAsia" w:ascii="宋体" w:hAnsi="宋体" w:eastAsia="宋体" w:cs="宋体"/>
          <w:bCs/>
          <w:sz w:val="28"/>
          <w:szCs w:val="28"/>
        </w:rPr>
        <w:t>云南建投第二水利水电建设有限公司、云南省水利水电投资有限公司、宣威水投水务有限公司、新天科技股份有限公司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1381500496"/>
        </w:rPr>
        <w:t>提名等级</w:t>
      </w:r>
      <w:r>
        <w:rPr>
          <w:rFonts w:hint="eastAsia" w:ascii="宋体" w:hAnsi="宋体" w:eastAsia="宋体" w:cs="宋体"/>
          <w:b w:val="0"/>
          <w:bCs/>
          <w:spacing w:val="0"/>
          <w:kern w:val="0"/>
          <w:sz w:val="28"/>
          <w:szCs w:val="28"/>
          <w:fitText w:val="1680" w:id="1381500496"/>
        </w:rPr>
        <w:t>：</w:t>
      </w:r>
      <w:r>
        <w:rPr>
          <w:rFonts w:hint="eastAsia" w:ascii="宋体" w:hAnsi="宋体" w:eastAsia="宋体" w:cs="宋体"/>
          <w:sz w:val="28"/>
          <w:szCs w:val="28"/>
        </w:rPr>
        <w:t>拟提名第一届云南省水利科技进步奖</w:t>
      </w:r>
      <w:r>
        <w:rPr>
          <w:rFonts w:hint="eastAsia" w:ascii="宋体" w:hAnsi="宋体" w:eastAsia="宋体" w:cs="宋体"/>
          <w:sz w:val="28"/>
          <w:szCs w:val="28"/>
          <w:lang w:val="en-US" w:eastAsia="zh-CN"/>
        </w:rPr>
        <w:t>一</w:t>
      </w:r>
      <w:r>
        <w:rPr>
          <w:rFonts w:hint="eastAsia" w:ascii="宋体" w:hAnsi="宋体" w:eastAsia="宋体" w:cs="宋体"/>
          <w:sz w:val="28"/>
          <w:szCs w:val="28"/>
        </w:rPr>
        <w:t>等奖</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215180168"/>
        </w:rPr>
        <w:t>提名单位</w:t>
      </w:r>
      <w:r>
        <w:rPr>
          <w:rFonts w:hint="eastAsia" w:ascii="宋体" w:hAnsi="宋体" w:eastAsia="宋体" w:cs="宋体"/>
          <w:b w:val="0"/>
          <w:bCs/>
          <w:spacing w:val="0"/>
          <w:kern w:val="0"/>
          <w:sz w:val="28"/>
          <w:szCs w:val="28"/>
          <w:fitText w:val="1680" w:id="215180168"/>
        </w:rPr>
        <w:t>：</w:t>
      </w:r>
      <w:r>
        <w:rPr>
          <w:rFonts w:hint="eastAsia" w:ascii="宋体" w:hAnsi="宋体" w:eastAsia="宋体" w:cs="宋体"/>
          <w:sz w:val="28"/>
          <w:szCs w:val="28"/>
        </w:rPr>
        <w:t>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二、项目简介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宣威市城区供水项目位于云南省曲靖市宣威市共包含老堡水厂、月牙水厂、热水水厂三个水厂及提升泵站、输配水管网工程。三个水厂供水规模近期7万m³/d、远期12.5万m³/d。该项目为云南省首个城乡供水一体化试点项目，并在省内首次采用“智慧水务”理念，通过老堡水厂办公楼建设统一调度的数字化管控平台实现水库、泵站、管网、水厂的集中运行维护和客户服务、商业营收、移动终端的集中管理。采用 BIM+GIS集成技术的智慧水务依靠物联网、大数据、云计算等新兴技术，全面感知城市管网的运行状态；通过信息化管理平台进行大数据分析和信息处理。针对各类异常或突发状况，自主制定合理的应急预案，辅助决策者进行科学管理,保证管网安全高效运行，是该项技术研究的目的和意义所在。其主要创新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1.基于探地雷达探测技术，通过发射机发射高频率的电磁波，并分析异常波形规律，得到地下管网的分布情况，解决了新旧管网衔接的问题，为城乡供水智慧水务一体化平台建设提供了基础信息。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2.研发了项目全周期BIM+GIS集成技术，利用三维倾斜摄影技术、GPS技术，构建了项目区三维地理模型和地下管网三维数字化网络，实现了可视化模型浏览、属性查询、状态监控等，为工程建设管理提供技术支撑。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3.融合了物联网、大数据、5G等高新技术，构建了“1+N”智慧水务系统管理平台，实现了城乡供水无人值守智慧化运维管理。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授权实用新型专利5项、软件著作权5项、施工工法3项、企业标准1项、中国建筑业协会BIM大赛成果奖1项。研究成果应用于宣威市城区及羊场镇供水项目，产生了良好的经济效益和社会效益、生态效益。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2024年5月项目研究成果通过行业知名专家评审鉴定，成果评价为总体达到国内领先水平。</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三、被提名组织（人）对项目的贡献情况（推广应用情况）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被提名组织对项目的贡献情况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第1完成单位</w:t>
      </w:r>
      <w:r>
        <w:rPr>
          <w:rFonts w:hint="eastAsia" w:ascii="宋体" w:hAnsi="宋体" w:eastAsia="宋体" w:cs="宋体"/>
          <w:sz w:val="28"/>
          <w:szCs w:val="28"/>
          <w:lang w:val="en-US" w:eastAsia="zh-CN"/>
        </w:rPr>
        <w:t>云南建投第二水利水电建设</w:t>
      </w:r>
      <w:r>
        <w:rPr>
          <w:rFonts w:hint="eastAsia" w:ascii="宋体" w:hAnsi="宋体" w:eastAsia="宋体" w:cs="宋体"/>
          <w:sz w:val="28"/>
          <w:szCs w:val="28"/>
        </w:rPr>
        <w:t>有限公司：项目主要完成单位，负责项目策划、技术创新、高质量工程建设、经费保障、资源协调配置等多个方面的总体把控。主持开发并实施了多项技术，极大提高了施工效率和安全性，优化了工程成本。在</w:t>
      </w:r>
      <w:r>
        <w:rPr>
          <w:rFonts w:hint="eastAsia" w:ascii="宋体" w:hAnsi="宋体" w:eastAsia="宋体" w:cs="宋体"/>
          <w:sz w:val="28"/>
          <w:szCs w:val="28"/>
          <w:lang w:val="en-US" w:eastAsia="zh-CN"/>
        </w:rPr>
        <w:t>基于BIM+GIS集成的城镇供水智慧水务关键技术研究及</w:t>
      </w:r>
      <w:r>
        <w:rPr>
          <w:rFonts w:hint="eastAsia" w:ascii="宋体" w:hAnsi="宋体" w:eastAsia="宋体" w:cs="宋体"/>
          <w:sz w:val="28"/>
          <w:szCs w:val="28"/>
        </w:rPr>
        <w:t>推广应用至其他项目过程中，全面把握整体研究方案和技术路线、策划项目的研究目标和形成的科技成果，对项目全面实施作出了巨大的贡献。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第2完成单位云南省水利水电投资有限公司：负责</w:t>
      </w:r>
      <w:r>
        <w:rPr>
          <w:rFonts w:hint="eastAsia" w:ascii="宋体" w:hAnsi="宋体" w:eastAsia="宋体" w:cs="宋体"/>
          <w:sz w:val="28"/>
          <w:szCs w:val="28"/>
          <w:lang w:val="en-US" w:eastAsia="zh-CN"/>
        </w:rPr>
        <w:t>对</w:t>
      </w:r>
      <w:r>
        <w:rPr>
          <w:rFonts w:hint="eastAsia" w:ascii="宋体" w:hAnsi="宋体" w:eastAsia="宋体" w:cs="宋体"/>
          <w:sz w:val="28"/>
          <w:szCs w:val="28"/>
        </w:rPr>
        <w:t>基于BIM+GIS地下管网综合管理技术研究，以BIM+GIS技术为基础，充分融合GPS技术、三维倾斜摄影、在线监测技术、移动终端技术等先进技术，构建功能范围内涵盖在线监测、巡查养护、应急管理等方面的供水管网综合管理系统，实现设施属性等静态数据与动态监测数据及相关业务数据等“管网一张图”综合信息平台展示，全面提升管网管理水平和应急响应效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第3完成单位宣威水投水务有限公司：项目主要完成单位，为本项目提供了必要的人力和设备支持，收集并掌握大量现场数据，</w:t>
      </w:r>
      <w:r>
        <w:rPr>
          <w:rFonts w:hint="eastAsia" w:ascii="宋体" w:hAnsi="宋体" w:eastAsia="宋体" w:cs="宋体"/>
          <w:sz w:val="28"/>
          <w:szCs w:val="28"/>
          <w:lang w:val="en-US" w:eastAsia="zh-CN"/>
        </w:rPr>
        <w:t>在</w:t>
      </w:r>
      <w:r>
        <w:rPr>
          <w:rFonts w:hint="eastAsia" w:ascii="宋体" w:hAnsi="宋体" w:eastAsia="宋体" w:cs="宋体"/>
          <w:sz w:val="28"/>
          <w:szCs w:val="28"/>
        </w:rPr>
        <w:t>管网建设过程中，通过同期布设的在线水质监测仪、压力变送器、流量计等仪表，利用5G物联网技术，实现管网运行状态全局监测，对实时运行数据进行采集、监测，并以无线方式将数据发送到调度中心，在调度中心通过对传输的数据进行记录和分析。</w:t>
      </w:r>
      <w:r>
        <w:rPr>
          <w:rFonts w:hint="eastAsia" w:ascii="宋体" w:hAnsi="宋体" w:eastAsia="宋体" w:cs="宋体"/>
          <w:sz w:val="28"/>
          <w:szCs w:val="28"/>
          <w:lang w:val="en-US" w:eastAsia="zh-CN"/>
        </w:rPr>
        <w:t>在</w:t>
      </w:r>
      <w:r>
        <w:rPr>
          <w:rFonts w:hint="eastAsia" w:ascii="宋体" w:hAnsi="宋体" w:eastAsia="宋体" w:cs="宋体"/>
          <w:sz w:val="28"/>
          <w:szCs w:val="28"/>
        </w:rPr>
        <w:t>应用推广和人才培养方面做出了突出实质性贡献，并全面组织实施、推进示范工程和成果的转化应用。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4完成单位新天科技股份有限公司：项目主要完成单位，通过BIM技术，建立水厂总体及各运行单元的数字化模型包含设备参数、质量情况、过程安装、维修保养情况等信息内容；根据水厂、加压泵站、二次供水泵房的工艺流程，结合实时监控参数、设备运行状态、管网运行状态，将工艺监控画面、报警画面等集成展示；通过从监督控制和数据采集系统、化验、巡检、安防视频系统、门禁系统、消防系统提取到采集到的数据，在展示载体上加载面板展示水厂各工艺单体各设备的运行动态，实现可视化运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被提名人对项目的贡献情况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第1完成人</w:t>
      </w:r>
      <w:r>
        <w:rPr>
          <w:rFonts w:hint="eastAsia" w:ascii="宋体" w:hAnsi="宋体" w:eastAsia="宋体" w:cs="宋体"/>
          <w:sz w:val="28"/>
          <w:szCs w:val="28"/>
          <w:lang w:val="en-US" w:eastAsia="zh-CN"/>
        </w:rPr>
        <w:t>成小东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高级工程师，</w:t>
      </w:r>
      <w:r>
        <w:rPr>
          <w:rFonts w:hint="eastAsia" w:ascii="宋体" w:hAnsi="宋体" w:eastAsia="宋体" w:cs="宋体"/>
          <w:sz w:val="28"/>
          <w:szCs w:val="28"/>
        </w:rPr>
        <w:t>项目负责人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w:t>
      </w:r>
      <w:r>
        <w:rPr>
          <w:rFonts w:hint="eastAsia" w:ascii="宋体" w:hAnsi="宋体" w:eastAsia="宋体" w:cs="宋体"/>
          <w:sz w:val="28"/>
          <w:szCs w:val="28"/>
        </w:rPr>
        <w:t>统筹规划，组织项目有序推进，参与了整个项目的全过程，负责项目总体策划、项目实施、项目推进等工作，对项目中发现的推进难题组织论证，调配各方资源促进该项目顺利实施，对本项目的全面实施作出了巨大贡献，为本项目创新技术的工程实现与推广做出重大突出贡献。全面负责基于BIM+GIS集成技术的城镇供水智慧水务技术研究应用工作与科技成果的产出与推广应用。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第2完成人赵琼华</w:t>
      </w:r>
      <w:r>
        <w:rPr>
          <w:rFonts w:hint="eastAsia" w:ascii="宋体" w:hAnsi="宋体" w:eastAsia="宋体" w:cs="宋体"/>
          <w:sz w:val="28"/>
          <w:szCs w:val="28"/>
          <w:lang w:eastAsia="zh-CN"/>
        </w:rPr>
        <w:t>：</w:t>
      </w:r>
      <w:r>
        <w:rPr>
          <w:rFonts w:hint="eastAsia" w:ascii="宋体" w:hAnsi="宋体" w:eastAsia="宋体" w:cs="宋体"/>
          <w:sz w:val="28"/>
          <w:szCs w:val="28"/>
        </w:rPr>
        <w:t>高级工程师，</w:t>
      </w:r>
      <w:r>
        <w:rPr>
          <w:rFonts w:hint="eastAsia" w:ascii="宋体" w:hAnsi="宋体" w:eastAsia="宋体" w:cs="宋体"/>
          <w:sz w:val="28"/>
          <w:szCs w:val="28"/>
          <w:lang w:val="en-US" w:eastAsia="zh-CN"/>
        </w:rPr>
        <w:t>硕士，现场实施协调总体负责</w:t>
      </w:r>
      <w:r>
        <w:rPr>
          <w:rFonts w:hint="eastAsia" w:ascii="宋体" w:hAnsi="宋体" w:eastAsia="宋体" w:cs="宋体"/>
          <w:sz w:val="28"/>
          <w:szCs w:val="28"/>
        </w:rPr>
        <w:t>人，负责项目总体协调推进。在本项目中的主要技术贡献集中于老旧管网的探测及新老管网统一管理调度技术</w:t>
      </w:r>
      <w:r>
        <w:rPr>
          <w:rFonts w:hint="eastAsia" w:ascii="宋体" w:hAnsi="宋体" w:eastAsia="宋体" w:cs="宋体"/>
          <w:sz w:val="28"/>
          <w:szCs w:val="28"/>
          <w:lang w:val="en-US" w:eastAsia="zh-CN"/>
        </w:rPr>
        <w:t>管理，</w:t>
      </w:r>
      <w:r>
        <w:rPr>
          <w:rFonts w:hint="eastAsia" w:ascii="宋体" w:hAnsi="宋体" w:eastAsia="宋体" w:cs="宋体"/>
          <w:sz w:val="28"/>
          <w:szCs w:val="28"/>
        </w:rPr>
        <w:t>参与了基于BIM+GIS集成技术的设计建造技术。为本项目第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创新点的工程实现做出重大突出贡献</w:t>
      </w:r>
      <w:r>
        <w:rPr>
          <w:rFonts w:hint="eastAsia" w:ascii="宋体" w:hAnsi="宋体" w:eastAsia="宋体" w:cs="宋体"/>
          <w:sz w:val="28"/>
          <w:szCs w:val="28"/>
          <w:lang w:eastAsia="zh-CN"/>
        </w:rPr>
        <w:t>，</w:t>
      </w:r>
      <w:r>
        <w:rPr>
          <w:rFonts w:hint="eastAsia" w:ascii="宋体" w:hAnsi="宋体" w:eastAsia="宋体" w:cs="宋体"/>
          <w:sz w:val="28"/>
          <w:szCs w:val="28"/>
        </w:rPr>
        <w:t>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第3完成人李华军</w:t>
      </w:r>
      <w:r>
        <w:rPr>
          <w:rFonts w:hint="eastAsia" w:ascii="宋体" w:hAnsi="宋体" w:eastAsia="宋体" w:cs="宋体"/>
          <w:sz w:val="28"/>
          <w:szCs w:val="28"/>
          <w:lang w:eastAsia="zh-CN"/>
        </w:rPr>
        <w:t>：</w:t>
      </w:r>
      <w:r>
        <w:rPr>
          <w:rFonts w:hint="eastAsia" w:ascii="宋体" w:hAnsi="宋体" w:eastAsia="宋体" w:cs="宋体"/>
          <w:sz w:val="28"/>
          <w:szCs w:val="28"/>
        </w:rPr>
        <w:t>高级工程师，项目技术负责人，负责项目技术策划和方案落地实施。主要技术贡献涉及多个关键领域，特别是在探地雷达地下管线探测技术</w:t>
      </w:r>
      <w:r>
        <w:rPr>
          <w:rFonts w:hint="eastAsia" w:ascii="宋体" w:hAnsi="宋体" w:eastAsia="宋体" w:cs="宋体"/>
          <w:sz w:val="28"/>
          <w:szCs w:val="28"/>
          <w:lang w:eastAsia="zh-CN"/>
        </w:rPr>
        <w:t>、基于BIM+GIS地下管网综合管理技术，基于BIM水厂、管网设计建造技术</w:t>
      </w:r>
      <w:r>
        <w:rPr>
          <w:rFonts w:hint="eastAsia" w:ascii="宋体" w:hAnsi="宋体" w:eastAsia="宋体" w:cs="宋体"/>
          <w:sz w:val="28"/>
          <w:szCs w:val="28"/>
          <w:lang w:val="en-US" w:eastAsia="zh-CN"/>
        </w:rPr>
        <w:t>三个技术方面</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2创新点的工程实现做出重大突出贡献，在本项目中投入的工作量占本人同期工作的70%。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第4完成人罗宇凌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正</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对探地雷达地下管线探测技术</w:t>
      </w:r>
      <w:r>
        <w:rPr>
          <w:rFonts w:hint="eastAsia" w:ascii="宋体" w:hAnsi="宋体" w:eastAsia="宋体" w:cs="宋体"/>
          <w:sz w:val="28"/>
          <w:szCs w:val="28"/>
          <w:lang w:eastAsia="zh-CN"/>
        </w:rPr>
        <w:t>、基于BIM水厂、管网设计建造技术、管网在线监测技术</w:t>
      </w:r>
      <w:r>
        <w:rPr>
          <w:rFonts w:hint="eastAsia" w:ascii="宋体" w:hAnsi="宋体" w:eastAsia="宋体" w:cs="宋体"/>
          <w:sz w:val="28"/>
          <w:szCs w:val="28"/>
        </w:rPr>
        <w:t>做出贡献。为本项目第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2创新点做出贡献，在本项目中投入的工作量占本人同期工作的60%。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第5完成人齐恩会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在管网建设过程中，通过同期布设的在线水质监测仪、压力变送器、流量计等仪表，利用5G物联网技术，实现管网运行状态全局监测，对实时运行数据进行采集、监测，并以无线方式将数据发送到调度中心，在调度中心通过对传输的数据进行记录和分析。为本项目第2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第6完成人王柱</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rPr>
        <w:t>，负责科技项目管理、</w:t>
      </w:r>
      <w:r>
        <w:rPr>
          <w:rFonts w:hint="eastAsia" w:ascii="宋体" w:hAnsi="宋体" w:eastAsia="宋体" w:cs="宋体"/>
          <w:sz w:val="28"/>
          <w:szCs w:val="28"/>
          <w:lang w:val="en-US" w:eastAsia="zh-CN"/>
        </w:rPr>
        <w:t>资源调度</w:t>
      </w:r>
      <w:r>
        <w:rPr>
          <w:rFonts w:hint="eastAsia" w:ascii="宋体" w:hAnsi="宋体" w:eastAsia="宋体" w:cs="宋体"/>
          <w:sz w:val="28"/>
          <w:szCs w:val="28"/>
        </w:rPr>
        <w:t>、进度节点把控、成果管理等工作。参与了基于BIM+GIS集成技术的设计建造技术</w:t>
      </w:r>
      <w:r>
        <w:rPr>
          <w:rFonts w:hint="eastAsia" w:ascii="宋体" w:hAnsi="宋体" w:eastAsia="宋体" w:cs="宋体"/>
          <w:sz w:val="28"/>
          <w:szCs w:val="28"/>
          <w:lang w:val="en-US" w:eastAsia="zh-CN"/>
        </w:rPr>
        <w:t>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3</w:t>
      </w:r>
      <w:r>
        <w:rPr>
          <w:rFonts w:hint="eastAsia" w:ascii="宋体" w:hAnsi="宋体" w:eastAsia="宋体" w:cs="宋体"/>
          <w:sz w:val="28"/>
          <w:szCs w:val="28"/>
        </w:rPr>
        <w:t>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第7完成人杨华</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参与了整个项目的全过程，负责项目总体策划、项目实施、项目推进、</w:t>
      </w:r>
      <w:r>
        <w:rPr>
          <w:rFonts w:hint="eastAsia" w:ascii="宋体" w:hAnsi="宋体" w:eastAsia="宋体" w:cs="宋体"/>
          <w:sz w:val="28"/>
          <w:szCs w:val="28"/>
          <w:lang w:val="en-US" w:eastAsia="zh-CN"/>
        </w:rPr>
        <w:t>现场实施协调</w:t>
      </w:r>
      <w:r>
        <w:rPr>
          <w:rFonts w:hint="eastAsia" w:ascii="宋体" w:hAnsi="宋体" w:eastAsia="宋体" w:cs="宋体"/>
          <w:sz w:val="28"/>
          <w:szCs w:val="28"/>
        </w:rPr>
        <w:t>等工作，对项目中发现的推进难题组织论证，调配各方资源促进该项目顺利实施。为本项目第1、3创新点的工程实现做出重大突出贡献，在本项目中投入的工作量占本人同期工作的60%。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第8完成人李辉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，项目</w:t>
      </w:r>
      <w:r>
        <w:rPr>
          <w:rFonts w:hint="eastAsia" w:ascii="宋体" w:hAnsi="宋体" w:eastAsia="宋体" w:cs="宋体"/>
          <w:sz w:val="28"/>
          <w:szCs w:val="28"/>
          <w:lang w:val="en-US" w:eastAsia="zh-CN"/>
        </w:rPr>
        <w:t>主要完成</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w:t>
      </w:r>
      <w:r>
        <w:rPr>
          <w:rFonts w:hint="eastAsia" w:ascii="宋体" w:hAnsi="宋体" w:eastAsia="宋体" w:cs="宋体"/>
          <w:sz w:val="28"/>
          <w:szCs w:val="28"/>
          <w:lang w:eastAsia="zh-CN"/>
        </w:rPr>
        <w:t>无人机航测技术+GIS技术应用</w:t>
      </w:r>
      <w:r>
        <w:rPr>
          <w:rFonts w:hint="eastAsia" w:ascii="宋体" w:hAnsi="宋体" w:eastAsia="宋体" w:cs="宋体"/>
          <w:sz w:val="28"/>
          <w:szCs w:val="28"/>
          <w:lang w:val="en-US" w:eastAsia="zh-CN"/>
        </w:rPr>
        <w:t>研究</w:t>
      </w:r>
      <w:r>
        <w:rPr>
          <w:rFonts w:hint="eastAsia" w:ascii="宋体" w:hAnsi="宋体" w:eastAsia="宋体" w:cs="宋体"/>
          <w:sz w:val="28"/>
          <w:szCs w:val="28"/>
          <w:lang w:eastAsia="zh-CN"/>
        </w:rPr>
        <w:t>，基于无人机倾斜摄影技术采集了大量的现场影像，通过后期数字图片处理技术构建了高精度的不规则三角网络模型、白膜模型，并将二维图片纹理与白膜模型进行映射，生成高精度的三维数字实景模型，</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创新点研究工作主要贡献者，在本项目中投入的工作量占本人同期工作的60%。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第9完成人徐荣华</w:t>
      </w:r>
      <w:r>
        <w:rPr>
          <w:rFonts w:hint="eastAsia" w:ascii="宋体" w:hAnsi="宋体" w:eastAsia="宋体" w:cs="宋体"/>
          <w:sz w:val="28"/>
          <w:szCs w:val="28"/>
          <w:lang w:eastAsia="zh-CN"/>
        </w:rPr>
        <w:t>：</w:t>
      </w:r>
      <w:r>
        <w:rPr>
          <w:rFonts w:hint="eastAsia" w:ascii="宋体" w:hAnsi="宋体" w:eastAsia="宋体" w:cs="宋体"/>
          <w:sz w:val="28"/>
          <w:szCs w:val="28"/>
        </w:rPr>
        <w:t>高级工程师，</w:t>
      </w:r>
      <w:r>
        <w:rPr>
          <w:rFonts w:hint="eastAsia" w:ascii="宋体" w:hAnsi="宋体" w:eastAsia="宋体" w:cs="宋体"/>
          <w:sz w:val="28"/>
          <w:szCs w:val="28"/>
          <w:lang w:val="en-US" w:eastAsia="zh-CN"/>
        </w:rPr>
        <w:t>项目主要完成人，主要参与基于BIM水厂、管网设计建造技术研究，</w:t>
      </w:r>
      <w:r>
        <w:rPr>
          <w:rFonts w:hint="eastAsia" w:ascii="宋体" w:hAnsi="宋体" w:eastAsia="宋体" w:cs="宋体"/>
          <w:sz w:val="28"/>
          <w:szCs w:val="28"/>
        </w:rPr>
        <w:t>在项目设计及施工阶段大量运用BIM建造技术，建立三维虚拟场景为本项目第2创新点的工程实现做出重大突出贡献，在本项目中投入的工作量占本人同期工作的60%。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第10完成人顾敏</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主要参与水源水质监测及预测，水厂管控一体化通过BIM技术，建立水厂总体及各运行单元的数字化模型包含设备参数、质量情况、过程安装、维修保养情况等信息内容；</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3</w:t>
      </w:r>
      <w:r>
        <w:rPr>
          <w:rFonts w:hint="eastAsia" w:ascii="宋体" w:hAnsi="宋体" w:eastAsia="宋体" w:cs="宋体"/>
          <w:sz w:val="28"/>
          <w:szCs w:val="28"/>
        </w:rPr>
        <w:t>创新点做出贡献，在本项目中投入的工作量占本人同期工作的60%。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第11完成人杨文燕</w:t>
      </w:r>
      <w:r>
        <w:rPr>
          <w:rFonts w:hint="eastAsia" w:ascii="宋体" w:hAnsi="宋体" w:eastAsia="宋体" w:cs="宋体"/>
          <w:sz w:val="28"/>
          <w:szCs w:val="28"/>
          <w:lang w:eastAsia="zh-CN"/>
        </w:rPr>
        <w:t>：</w:t>
      </w:r>
      <w:r>
        <w:rPr>
          <w:rFonts w:hint="eastAsia" w:ascii="宋体" w:hAnsi="宋体" w:eastAsia="宋体" w:cs="宋体"/>
          <w:sz w:val="28"/>
          <w:szCs w:val="28"/>
        </w:rPr>
        <w:t>高级工程师，</w:t>
      </w:r>
      <w:r>
        <w:rPr>
          <w:rFonts w:hint="eastAsia" w:ascii="宋体" w:hAnsi="宋体" w:eastAsia="宋体" w:cs="宋体"/>
          <w:sz w:val="28"/>
          <w:szCs w:val="28"/>
          <w:lang w:val="en-US" w:eastAsia="zh-CN"/>
        </w:rPr>
        <w:t>项目主要完成人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负责科技项目现场实施的</w:t>
      </w:r>
      <w:r>
        <w:rPr>
          <w:rFonts w:hint="eastAsia" w:ascii="宋体" w:hAnsi="宋体" w:eastAsia="宋体" w:cs="宋体"/>
          <w:sz w:val="28"/>
          <w:szCs w:val="28"/>
          <w:lang w:eastAsia="zh-CN"/>
        </w:rPr>
        <w:t>资源调度、进度节点把控；</w:t>
      </w:r>
      <w:r>
        <w:rPr>
          <w:rFonts w:hint="eastAsia" w:ascii="宋体" w:hAnsi="宋体" w:eastAsia="宋体" w:cs="宋体"/>
          <w:sz w:val="28"/>
          <w:szCs w:val="28"/>
          <w:lang w:val="en-US" w:eastAsia="zh-CN"/>
        </w:rPr>
        <w:t>主要参与</w:t>
      </w:r>
      <w:r>
        <w:rPr>
          <w:rFonts w:hint="eastAsia" w:ascii="宋体" w:hAnsi="宋体" w:eastAsia="宋体" w:cs="宋体"/>
          <w:sz w:val="28"/>
          <w:szCs w:val="28"/>
          <w:lang w:eastAsia="zh-CN"/>
        </w:rPr>
        <w:t>基于老城区地下管网快速探测技术</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创新点的工程实施作出了突出贡献，在本项目中投入的工作量占本人同期工作的60%。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第12完成人赵子忠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w:t>
      </w:r>
      <w:r>
        <w:rPr>
          <w:rFonts w:hint="eastAsia" w:ascii="宋体" w:hAnsi="宋体" w:eastAsia="宋体" w:cs="宋体"/>
          <w:sz w:val="28"/>
          <w:szCs w:val="28"/>
          <w:lang w:val="en-US" w:eastAsia="zh-CN"/>
        </w:rPr>
        <w:t>项目主要完成人，主要参与基于老城区地下管网快速探测方法，基于项目全周期的BIM+GIS集成技术应用，负责本科技项目的成果申报、成果评价等工作。</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1、2</w:t>
      </w:r>
      <w:r>
        <w:rPr>
          <w:rFonts w:hint="eastAsia" w:ascii="宋体" w:hAnsi="宋体" w:eastAsia="宋体" w:cs="宋体"/>
          <w:sz w:val="28"/>
          <w:szCs w:val="28"/>
        </w:rPr>
        <w:t>创新点的工程实现做出突出贡献，在本项目中投入的工作量占本人同期工作的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第13完成人王铁华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高级工程师，项目主要完成人，</w:t>
      </w:r>
      <w:r>
        <w:rPr>
          <w:rFonts w:hint="eastAsia" w:ascii="宋体" w:hAnsi="宋体" w:eastAsia="宋体" w:cs="宋体"/>
          <w:sz w:val="28"/>
          <w:szCs w:val="28"/>
        </w:rPr>
        <w:t>统筹子项目规划，组织子项目有序推进，参与了子项目的全过程，负责子项目总体策划、子项目实施、子项目推进等工作，对子项目中发现的推进难题组织论证，调配各方资源促进该项目顺利实施，对子项目的全面实施作出了巨大贡献。为本项目第3创新点的工程实现做出重大突出贡献，在本项目中投入的工作量占本人同期工作的60%</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第</w:t>
      </w:r>
      <w:r>
        <w:rPr>
          <w:rFonts w:hint="eastAsia" w:ascii="宋体" w:hAnsi="宋体" w:eastAsia="宋体" w:cs="宋体"/>
          <w:sz w:val="28"/>
          <w:szCs w:val="28"/>
          <w:lang w:val="en-US" w:eastAsia="zh-CN"/>
        </w:rPr>
        <w:t>14</w:t>
      </w:r>
      <w:r>
        <w:rPr>
          <w:rFonts w:hint="eastAsia" w:ascii="宋体" w:hAnsi="宋体" w:eastAsia="宋体" w:cs="宋体"/>
          <w:sz w:val="28"/>
          <w:szCs w:val="28"/>
        </w:rPr>
        <w:t>完成人刘玉迪</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项目主要完成人，负责产品业务功能的设计、开发、集成等工作；负责供水管网DMA分区计量控漏实施工作，进行现场控漏指导，水力模型现场模型校验，测试；对本项目创新点2做出了实质性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15</w:t>
      </w:r>
      <w:r>
        <w:rPr>
          <w:rFonts w:hint="eastAsia" w:ascii="宋体" w:hAnsi="宋体" w:eastAsia="宋体" w:cs="宋体"/>
          <w:sz w:val="28"/>
          <w:szCs w:val="28"/>
        </w:rPr>
        <w:t>完成人李世诚</w:t>
      </w:r>
      <w:r>
        <w:rPr>
          <w:rFonts w:hint="eastAsia" w:ascii="宋体" w:hAnsi="宋体" w:eastAsia="宋体" w:cs="宋体"/>
          <w:sz w:val="28"/>
          <w:szCs w:val="28"/>
          <w:lang w:eastAsia="zh-CN"/>
        </w:rPr>
        <w:t>：</w:t>
      </w:r>
      <w:r>
        <w:rPr>
          <w:rFonts w:hint="eastAsia" w:ascii="宋体" w:hAnsi="宋体" w:eastAsia="宋体" w:cs="宋体"/>
          <w:sz w:val="28"/>
          <w:szCs w:val="28"/>
        </w:rPr>
        <w:t>高级工程师，项目参与人</w:t>
      </w:r>
      <w:r>
        <w:rPr>
          <w:rFonts w:hint="eastAsia" w:ascii="宋体" w:hAnsi="宋体" w:eastAsia="宋体" w:cs="宋体"/>
          <w:sz w:val="28"/>
          <w:szCs w:val="28"/>
          <w:lang w:eastAsia="zh-CN"/>
        </w:rPr>
        <w:t>，</w:t>
      </w:r>
      <w:r>
        <w:rPr>
          <w:rFonts w:hint="eastAsia" w:ascii="宋体" w:hAnsi="宋体" w:eastAsia="宋体" w:cs="宋体"/>
          <w:sz w:val="28"/>
          <w:szCs w:val="28"/>
        </w:rPr>
        <w:t>主要</w:t>
      </w:r>
      <w:r>
        <w:rPr>
          <w:rFonts w:hint="eastAsia" w:ascii="宋体" w:hAnsi="宋体" w:eastAsia="宋体" w:cs="宋体"/>
          <w:sz w:val="28"/>
          <w:szCs w:val="28"/>
          <w:lang w:val="en-US" w:eastAsia="zh-CN"/>
        </w:rPr>
        <w:t>参与无人值守智慧化运行建造技术研究及经济效益分析；</w:t>
      </w:r>
      <w:r>
        <w:rPr>
          <w:rFonts w:hint="eastAsia" w:ascii="宋体" w:hAnsi="宋体" w:eastAsia="宋体" w:cs="宋体"/>
          <w:sz w:val="28"/>
          <w:szCs w:val="28"/>
        </w:rPr>
        <w:t>对本项目创新点</w:t>
      </w:r>
      <w:r>
        <w:rPr>
          <w:rFonts w:hint="eastAsia" w:ascii="宋体" w:hAnsi="宋体" w:eastAsia="宋体" w:cs="宋体"/>
          <w:sz w:val="28"/>
          <w:szCs w:val="28"/>
          <w:lang w:val="en-US" w:eastAsia="zh-CN"/>
        </w:rPr>
        <w:t>3</w:t>
      </w:r>
      <w:r>
        <w:rPr>
          <w:rFonts w:hint="eastAsia" w:ascii="宋体" w:hAnsi="宋体" w:eastAsia="宋体" w:cs="宋体"/>
          <w:sz w:val="28"/>
          <w:szCs w:val="28"/>
        </w:rPr>
        <w:t>做出了实质性贡献，在本项目中投入的工作量占本人同期工作的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16</w:t>
      </w:r>
      <w:r>
        <w:rPr>
          <w:rFonts w:hint="eastAsia" w:ascii="宋体" w:hAnsi="宋体" w:eastAsia="宋体" w:cs="宋体"/>
          <w:sz w:val="28"/>
          <w:szCs w:val="28"/>
        </w:rPr>
        <w:t>完成人吴畅</w:t>
      </w:r>
      <w:r>
        <w:rPr>
          <w:rFonts w:hint="eastAsia" w:ascii="宋体" w:hAnsi="宋体" w:eastAsia="宋体" w:cs="宋体"/>
          <w:sz w:val="28"/>
          <w:szCs w:val="28"/>
          <w:lang w:eastAsia="zh-CN"/>
        </w:rPr>
        <w:t>：</w:t>
      </w:r>
      <w:r>
        <w:rPr>
          <w:rFonts w:hint="eastAsia" w:ascii="宋体" w:hAnsi="宋体" w:eastAsia="宋体" w:cs="宋体"/>
          <w:sz w:val="28"/>
          <w:szCs w:val="28"/>
        </w:rPr>
        <w:t>工程师，项目参与人</w:t>
      </w:r>
      <w:r>
        <w:rPr>
          <w:rFonts w:hint="eastAsia" w:ascii="宋体" w:hAnsi="宋体" w:eastAsia="宋体" w:cs="宋体"/>
          <w:sz w:val="28"/>
          <w:szCs w:val="28"/>
          <w:lang w:eastAsia="zh-CN"/>
        </w:rPr>
        <w:t>，</w:t>
      </w:r>
      <w:r>
        <w:rPr>
          <w:rFonts w:hint="eastAsia" w:ascii="宋体" w:hAnsi="宋体" w:eastAsia="宋体" w:cs="宋体"/>
          <w:sz w:val="28"/>
          <w:szCs w:val="28"/>
        </w:rPr>
        <w:t>主要</w:t>
      </w:r>
      <w:r>
        <w:rPr>
          <w:rFonts w:hint="eastAsia" w:ascii="宋体" w:hAnsi="宋体" w:eastAsia="宋体" w:cs="宋体"/>
          <w:sz w:val="28"/>
          <w:szCs w:val="28"/>
          <w:lang w:val="en-US" w:eastAsia="zh-CN"/>
        </w:rPr>
        <w:t>参与基于项目全周期的BIM+GIS集成技术现场实施及推广应用；</w:t>
      </w:r>
      <w:r>
        <w:rPr>
          <w:rFonts w:hint="eastAsia" w:ascii="宋体" w:hAnsi="宋体" w:eastAsia="宋体" w:cs="宋体"/>
          <w:sz w:val="28"/>
          <w:szCs w:val="28"/>
        </w:rPr>
        <w:t>对本项目创新点</w:t>
      </w:r>
      <w:r>
        <w:rPr>
          <w:rFonts w:hint="eastAsia" w:ascii="宋体" w:hAnsi="宋体" w:eastAsia="宋体" w:cs="宋体"/>
          <w:sz w:val="28"/>
          <w:szCs w:val="28"/>
          <w:lang w:val="en-US" w:eastAsia="zh-CN"/>
        </w:rPr>
        <w:t>2</w:t>
      </w:r>
      <w:r>
        <w:rPr>
          <w:rFonts w:hint="eastAsia" w:ascii="宋体" w:hAnsi="宋体" w:eastAsia="宋体" w:cs="宋体"/>
          <w:sz w:val="28"/>
          <w:szCs w:val="28"/>
        </w:rPr>
        <w:t>做出了实质性贡献，在本项目中投入的工作量占本人同期工作的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17</w:t>
      </w:r>
      <w:r>
        <w:rPr>
          <w:rFonts w:hint="eastAsia" w:ascii="宋体" w:hAnsi="宋体" w:eastAsia="宋体" w:cs="宋体"/>
          <w:sz w:val="28"/>
          <w:szCs w:val="28"/>
        </w:rPr>
        <w:t>完成人杨亚文</w:t>
      </w:r>
      <w:r>
        <w:rPr>
          <w:rFonts w:hint="eastAsia" w:ascii="宋体" w:hAnsi="宋体" w:eastAsia="宋体" w:cs="宋体"/>
          <w:sz w:val="28"/>
          <w:szCs w:val="28"/>
          <w:lang w:eastAsia="zh-CN"/>
        </w:rPr>
        <w:t>：</w:t>
      </w:r>
      <w:r>
        <w:rPr>
          <w:rFonts w:hint="eastAsia" w:ascii="宋体" w:hAnsi="宋体" w:eastAsia="宋体" w:cs="宋体"/>
          <w:sz w:val="28"/>
          <w:szCs w:val="28"/>
        </w:rPr>
        <w:t>工程师，项目参与人</w:t>
      </w:r>
      <w:r>
        <w:rPr>
          <w:rFonts w:hint="eastAsia" w:ascii="宋体" w:hAnsi="宋体" w:eastAsia="宋体" w:cs="宋体"/>
          <w:sz w:val="28"/>
          <w:szCs w:val="28"/>
          <w:lang w:eastAsia="zh-CN"/>
        </w:rPr>
        <w:t>，</w:t>
      </w:r>
      <w:r>
        <w:rPr>
          <w:rFonts w:hint="eastAsia" w:ascii="宋体" w:hAnsi="宋体" w:eastAsia="宋体" w:cs="宋体"/>
          <w:sz w:val="28"/>
          <w:szCs w:val="28"/>
        </w:rPr>
        <w:t>主要</w:t>
      </w:r>
      <w:r>
        <w:rPr>
          <w:rFonts w:hint="eastAsia" w:ascii="宋体" w:hAnsi="宋体" w:eastAsia="宋体" w:cs="宋体"/>
          <w:sz w:val="28"/>
          <w:szCs w:val="28"/>
          <w:lang w:val="en-US" w:eastAsia="zh-CN"/>
        </w:rPr>
        <w:t>参与无人值守智慧化运行建造技术现场实施及推广应用；</w:t>
      </w:r>
      <w:r>
        <w:rPr>
          <w:rFonts w:hint="eastAsia" w:ascii="宋体" w:hAnsi="宋体" w:eastAsia="宋体" w:cs="宋体"/>
          <w:sz w:val="28"/>
          <w:szCs w:val="28"/>
        </w:rPr>
        <w:t>对本项目创新点</w:t>
      </w:r>
      <w:r>
        <w:rPr>
          <w:rFonts w:hint="eastAsia" w:ascii="宋体" w:hAnsi="宋体" w:eastAsia="宋体" w:cs="宋体"/>
          <w:sz w:val="28"/>
          <w:szCs w:val="28"/>
          <w:lang w:val="en-US" w:eastAsia="zh-CN"/>
        </w:rPr>
        <w:t>3</w:t>
      </w:r>
      <w:r>
        <w:rPr>
          <w:rFonts w:hint="eastAsia" w:ascii="宋体" w:hAnsi="宋体" w:eastAsia="宋体" w:cs="宋体"/>
          <w:sz w:val="28"/>
          <w:szCs w:val="28"/>
        </w:rPr>
        <w:t>做出了实质性贡献，在本项目中投入的工作量占本人同期工作的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18</w:t>
      </w:r>
      <w:r>
        <w:rPr>
          <w:rFonts w:hint="eastAsia" w:ascii="宋体" w:hAnsi="宋体" w:eastAsia="宋体" w:cs="宋体"/>
          <w:sz w:val="28"/>
          <w:szCs w:val="28"/>
        </w:rPr>
        <w:t>完成人张婷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技术员</w:t>
      </w:r>
      <w:r>
        <w:rPr>
          <w:rFonts w:hint="eastAsia" w:ascii="宋体" w:hAnsi="宋体" w:eastAsia="宋体" w:cs="宋体"/>
          <w:sz w:val="28"/>
          <w:szCs w:val="28"/>
        </w:rPr>
        <w:t>，项目参与人</w:t>
      </w:r>
      <w:r>
        <w:rPr>
          <w:rFonts w:hint="eastAsia" w:ascii="宋体" w:hAnsi="宋体" w:eastAsia="宋体" w:cs="宋体"/>
          <w:sz w:val="28"/>
          <w:szCs w:val="28"/>
          <w:lang w:eastAsia="zh-CN"/>
        </w:rPr>
        <w:t>，</w:t>
      </w:r>
      <w:r>
        <w:rPr>
          <w:rFonts w:hint="eastAsia" w:ascii="宋体" w:hAnsi="宋体" w:eastAsia="宋体" w:cs="宋体"/>
          <w:sz w:val="28"/>
          <w:szCs w:val="28"/>
        </w:rPr>
        <w:t>主要</w:t>
      </w:r>
      <w:r>
        <w:rPr>
          <w:rFonts w:hint="eastAsia" w:ascii="宋体" w:hAnsi="宋体" w:eastAsia="宋体" w:cs="宋体"/>
          <w:sz w:val="28"/>
          <w:szCs w:val="28"/>
          <w:lang w:val="en-US" w:eastAsia="zh-CN"/>
        </w:rPr>
        <w:t>运用BIM建造技术，建立三维虚拟场景，直观的展现水厂、管网及设备与周边环境的融合状态，并利用三维可视化模型代替传统二维图纸开展审图和设计交底工作；</w:t>
      </w:r>
      <w:r>
        <w:rPr>
          <w:rFonts w:hint="eastAsia" w:ascii="宋体" w:hAnsi="宋体" w:eastAsia="宋体" w:cs="宋体"/>
          <w:sz w:val="28"/>
          <w:szCs w:val="28"/>
        </w:rPr>
        <w:t>对本项目创新点</w:t>
      </w:r>
      <w:r>
        <w:rPr>
          <w:rFonts w:hint="eastAsia" w:ascii="宋体" w:hAnsi="宋体" w:eastAsia="宋体" w:cs="宋体"/>
          <w:sz w:val="28"/>
          <w:szCs w:val="28"/>
          <w:lang w:val="en-US" w:eastAsia="zh-CN"/>
        </w:rPr>
        <w:t>2</w:t>
      </w:r>
      <w:r>
        <w:rPr>
          <w:rFonts w:hint="eastAsia" w:ascii="宋体" w:hAnsi="宋体" w:eastAsia="宋体" w:cs="宋体"/>
          <w:sz w:val="28"/>
          <w:szCs w:val="28"/>
        </w:rPr>
        <w:t>做出了实质性贡献，在本项目中投入的工作量占本人同期工作的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19</w:t>
      </w:r>
      <w:r>
        <w:rPr>
          <w:rFonts w:hint="eastAsia" w:ascii="宋体" w:hAnsi="宋体" w:eastAsia="宋体" w:cs="宋体"/>
          <w:sz w:val="28"/>
          <w:szCs w:val="28"/>
        </w:rPr>
        <w:t>完成人段磊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助理工程师</w:t>
      </w:r>
      <w:r>
        <w:rPr>
          <w:rFonts w:hint="eastAsia" w:ascii="宋体" w:hAnsi="宋体" w:eastAsia="宋体" w:cs="宋体"/>
          <w:sz w:val="28"/>
          <w:szCs w:val="28"/>
        </w:rPr>
        <w:t>，项目参与人</w:t>
      </w:r>
      <w:r>
        <w:rPr>
          <w:rFonts w:hint="eastAsia" w:ascii="宋体" w:hAnsi="宋体" w:eastAsia="宋体" w:cs="宋体"/>
          <w:sz w:val="28"/>
          <w:szCs w:val="28"/>
          <w:lang w:eastAsia="zh-CN"/>
        </w:rPr>
        <w:t>，</w:t>
      </w:r>
      <w:r>
        <w:rPr>
          <w:rFonts w:hint="eastAsia" w:ascii="宋体" w:hAnsi="宋体" w:eastAsia="宋体" w:cs="宋体"/>
          <w:sz w:val="28"/>
          <w:szCs w:val="28"/>
        </w:rPr>
        <w:t>主要</w:t>
      </w:r>
      <w:r>
        <w:rPr>
          <w:rFonts w:hint="eastAsia" w:ascii="宋体" w:hAnsi="宋体" w:eastAsia="宋体" w:cs="宋体"/>
          <w:sz w:val="28"/>
          <w:szCs w:val="28"/>
          <w:lang w:val="en-US" w:eastAsia="zh-CN"/>
        </w:rPr>
        <w:t>运用BIM建造技术，建立三维虚拟场景，直观的展现水厂、管网及设备与周边环境的融合状态，并利用三维可视化模型代替传统二维图纸开展审图和设计交底工作；</w:t>
      </w:r>
      <w:r>
        <w:rPr>
          <w:rFonts w:hint="eastAsia" w:ascii="宋体" w:hAnsi="宋体" w:eastAsia="宋体" w:cs="宋体"/>
          <w:sz w:val="28"/>
          <w:szCs w:val="28"/>
        </w:rPr>
        <w:t>对本项目创新点</w:t>
      </w:r>
      <w:r>
        <w:rPr>
          <w:rFonts w:hint="eastAsia" w:ascii="宋体" w:hAnsi="宋体" w:eastAsia="宋体" w:cs="宋体"/>
          <w:sz w:val="28"/>
          <w:szCs w:val="28"/>
          <w:lang w:val="en-US" w:eastAsia="zh-CN"/>
        </w:rPr>
        <w:t>2</w:t>
      </w:r>
      <w:r>
        <w:rPr>
          <w:rFonts w:hint="eastAsia" w:ascii="宋体" w:hAnsi="宋体" w:eastAsia="宋体" w:cs="宋体"/>
          <w:sz w:val="28"/>
          <w:szCs w:val="28"/>
        </w:rPr>
        <w:t>做出了实质性贡献，在本项目中投入的工作量占本人同期工作的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heme="minorHAnsi" w:hAnsiTheme="minorHAnsi" w:eastAsiaTheme="minorEastAsia" w:cstheme="minorBidi"/>
          <w:kern w:val="2"/>
          <w:sz w:val="21"/>
          <w:szCs w:val="22"/>
          <w:lang w:val="en-US" w:eastAsia="zh-CN" w:bidi="ar-SA"/>
        </w:rPr>
        <w:sectPr>
          <w:footerReference r:id="rId4" w:type="default"/>
          <w:pgSz w:w="11906" w:h="16838"/>
          <w:pgMar w:top="1440" w:right="1803" w:bottom="1440" w:left="1803" w:header="851" w:footer="992" w:gutter="0"/>
          <w:cols w:space="720" w:num="1"/>
          <w:docGrid w:type="lines" w:linePitch="317" w:charSpace="0"/>
        </w:sectPr>
      </w:pPr>
      <w:r>
        <w:rPr>
          <w:rFonts w:hint="eastAsia" w:ascii="宋体" w:hAnsi="宋体" w:eastAsia="宋体" w:cs="宋体"/>
          <w:sz w:val="28"/>
          <w:szCs w:val="28"/>
        </w:rPr>
        <w:t>第</w:t>
      </w:r>
      <w:r>
        <w:rPr>
          <w:rFonts w:hint="eastAsia" w:ascii="宋体" w:hAnsi="宋体" w:eastAsia="宋体" w:cs="宋体"/>
          <w:sz w:val="28"/>
          <w:szCs w:val="28"/>
          <w:lang w:val="en-US" w:eastAsia="zh-CN"/>
        </w:rPr>
        <w:t>20</w:t>
      </w:r>
      <w:r>
        <w:rPr>
          <w:rFonts w:hint="eastAsia" w:ascii="宋体" w:hAnsi="宋体" w:eastAsia="宋体" w:cs="宋体"/>
          <w:sz w:val="28"/>
          <w:szCs w:val="28"/>
        </w:rPr>
        <w:t>完成人毕桂来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，项目参与人</w:t>
      </w:r>
      <w:r>
        <w:rPr>
          <w:rFonts w:hint="eastAsia" w:ascii="宋体" w:hAnsi="宋体" w:eastAsia="宋体" w:cs="宋体"/>
          <w:sz w:val="28"/>
          <w:szCs w:val="28"/>
          <w:lang w:eastAsia="zh-CN"/>
        </w:rPr>
        <w:t>，</w:t>
      </w:r>
      <w:r>
        <w:rPr>
          <w:rFonts w:hint="eastAsia" w:ascii="宋体" w:hAnsi="宋体" w:eastAsia="宋体" w:cs="宋体"/>
          <w:sz w:val="28"/>
          <w:szCs w:val="28"/>
        </w:rPr>
        <w:t>主要</w:t>
      </w:r>
      <w:r>
        <w:rPr>
          <w:rFonts w:hint="eastAsia" w:ascii="宋体" w:hAnsi="宋体" w:eastAsia="宋体" w:cs="宋体"/>
          <w:sz w:val="28"/>
          <w:szCs w:val="28"/>
          <w:lang w:val="en-US" w:eastAsia="zh-CN"/>
        </w:rPr>
        <w:t>负责</w:t>
      </w:r>
      <w:r>
        <w:rPr>
          <w:rFonts w:hint="eastAsia" w:ascii="宋体" w:hAnsi="宋体" w:eastAsia="宋体" w:cs="宋体"/>
          <w:sz w:val="28"/>
          <w:szCs w:val="28"/>
        </w:rPr>
        <w:t>现场</w:t>
      </w:r>
      <w:r>
        <w:rPr>
          <w:rFonts w:hint="eastAsia" w:ascii="宋体" w:hAnsi="宋体" w:eastAsia="宋体" w:cs="宋体"/>
          <w:sz w:val="28"/>
          <w:szCs w:val="28"/>
          <w:lang w:val="en-US" w:eastAsia="zh-CN"/>
        </w:rPr>
        <w:t>实施以及</w:t>
      </w:r>
      <w:r>
        <w:rPr>
          <w:rFonts w:hint="eastAsia" w:ascii="宋体" w:hAnsi="宋体" w:eastAsia="宋体" w:cs="宋体"/>
          <w:sz w:val="28"/>
          <w:szCs w:val="28"/>
        </w:rPr>
        <w:t>设备调试运行</w:t>
      </w:r>
      <w:r>
        <w:rPr>
          <w:rFonts w:hint="eastAsia" w:ascii="宋体" w:hAnsi="宋体" w:eastAsia="宋体" w:cs="宋体"/>
          <w:sz w:val="28"/>
          <w:szCs w:val="28"/>
          <w:lang w:val="en-US" w:eastAsia="zh-CN"/>
        </w:rPr>
        <w:t>；</w:t>
      </w:r>
      <w:r>
        <w:rPr>
          <w:rFonts w:hint="eastAsia" w:ascii="宋体" w:hAnsi="宋体" w:eastAsia="宋体" w:cs="宋体"/>
          <w:sz w:val="28"/>
          <w:szCs w:val="28"/>
        </w:rPr>
        <w:t>对本项目创新点</w:t>
      </w:r>
      <w:r>
        <w:rPr>
          <w:rFonts w:hint="eastAsia" w:ascii="宋体" w:hAnsi="宋体" w:eastAsia="宋体" w:cs="宋体"/>
          <w:sz w:val="28"/>
          <w:szCs w:val="28"/>
          <w:lang w:val="en-US" w:eastAsia="zh-CN"/>
        </w:rPr>
        <w:t>2</w:t>
      </w:r>
      <w:r>
        <w:rPr>
          <w:rFonts w:hint="eastAsia" w:ascii="宋体" w:hAnsi="宋体" w:eastAsia="宋体" w:cs="宋体"/>
          <w:sz w:val="28"/>
          <w:szCs w:val="28"/>
        </w:rPr>
        <w:t>做出了实质性贡献，在本项目中投入的工作量占本人同期工作的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获得知识产权情况</w:t>
      </w:r>
    </w:p>
    <w:p>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1.专利、软件著作权等授权情况（不超过10件）</w:t>
      </w:r>
    </w:p>
    <w:tbl>
      <w:tblPr>
        <w:tblStyle w:val="12"/>
        <w:tblW w:w="15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40"/>
        <w:gridCol w:w="2417"/>
        <w:gridCol w:w="983"/>
        <w:gridCol w:w="2100"/>
        <w:gridCol w:w="1417"/>
        <w:gridCol w:w="1733"/>
        <w:gridCol w:w="2050"/>
        <w:gridCol w:w="2813"/>
        <w:gridCol w:w="1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4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类别</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知识产权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具体名称</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国家</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（地区）</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授权号</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（标准编号）</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（标准发布）日期</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证书编号</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（标准批准发布部门）</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权利人</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（标准起草单位）</w:t>
            </w:r>
          </w:p>
        </w:tc>
        <w:tc>
          <w:tcPr>
            <w:tcW w:w="281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发明人</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（标准起草人）</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发明专利（标准）</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一种适用于贫水地区中大直径输水管道水压试验装置</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202023320213.2</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2021.10.22</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第14428525号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成小东、李华军、齐恩会</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一种投加腐蚀介质水利管道接口保护连接装置</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ZL202321747202.3</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2024.1.5</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第20285270号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李华军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王铁华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顾</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敏</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一种新型结构V型滤池进水槽</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ZL202121904907.2</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2021.8.13</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第15880590号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李华军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齐恩会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杨亚文</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一种用于库区取水研究的模块化水源浮船</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202220874799.7</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2022.8.23</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第17257784号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李华军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李世诚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杨亚文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毕桂来</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94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企业标准</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村镇供水工程自动化监控技术导则</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Q/YNST 3-2023</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2023.7.10</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云南省水利水电投资有限公司</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云南省水利水电投资有限公司</w:t>
            </w:r>
          </w:p>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柱</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赵琼华</w:t>
            </w:r>
            <w:r>
              <w:rPr>
                <w:rFonts w:hint="eastAsia" w:ascii="宋体" w:hAnsi="宋体" w:eastAsia="宋体" w:cs="宋体"/>
                <w:b w:val="0"/>
                <w:bCs w:val="0"/>
                <w:sz w:val="24"/>
                <w:szCs w:val="24"/>
                <w:lang w:eastAsia="zh-CN"/>
              </w:rPr>
              <w:t>、罗宇凌、</w:t>
            </w:r>
            <w:r>
              <w:rPr>
                <w:rFonts w:hint="eastAsia" w:ascii="宋体" w:hAnsi="宋体" w:eastAsia="宋体" w:cs="宋体"/>
                <w:color w:val="000000"/>
                <w:sz w:val="24"/>
                <w:szCs w:val="24"/>
              </w:rPr>
              <w:t>杨</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华</w:t>
            </w:r>
            <w:r>
              <w:rPr>
                <w:rFonts w:hint="eastAsia" w:ascii="宋体" w:hAnsi="宋体" w:eastAsia="宋体" w:cs="宋体"/>
                <w:color w:val="000000"/>
                <w:sz w:val="24"/>
                <w:szCs w:val="24"/>
                <w:lang w:eastAsia="zh-CN"/>
              </w:rPr>
              <w:t>、成小东、</w:t>
            </w:r>
            <w:r>
              <w:rPr>
                <w:rFonts w:hint="eastAsia" w:ascii="宋体" w:hAnsi="宋体" w:eastAsia="宋体" w:cs="宋体"/>
                <w:color w:val="000000"/>
                <w:sz w:val="24"/>
                <w:szCs w:val="24"/>
              </w:rPr>
              <w:t>徐荣华</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软件著作权</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管网在线监测系统V6.0</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2022SRO266590</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2022.2.23</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第9220789号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新天科技股份有限公司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刘玉迪</w:t>
            </w:r>
            <w:r>
              <w:rPr>
                <w:rFonts w:hint="eastAsia" w:ascii="宋体" w:hAnsi="宋体" w:eastAsia="宋体" w:cs="宋体"/>
                <w:b w:val="0"/>
                <w:bCs w:val="0"/>
                <w:sz w:val="24"/>
                <w:szCs w:val="24"/>
                <w:lang w:eastAsia="zh-CN"/>
              </w:rPr>
              <w:t>、</w:t>
            </w:r>
            <w:r>
              <w:rPr>
                <w:rFonts w:hint="eastAsia" w:ascii="宋体" w:hAnsi="宋体" w:eastAsia="宋体" w:cs="宋体"/>
                <w:bCs/>
                <w:sz w:val="24"/>
                <w:szCs w:val="24"/>
              </w:rPr>
              <w:t>杨</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华</w:t>
            </w:r>
            <w:r>
              <w:rPr>
                <w:rFonts w:hint="eastAsia" w:ascii="宋体" w:hAnsi="宋体" w:eastAsia="宋体" w:cs="宋体"/>
                <w:bCs/>
                <w:sz w:val="24"/>
                <w:szCs w:val="24"/>
                <w:lang w:eastAsia="zh-CN"/>
              </w:rPr>
              <w:t>、</w:t>
            </w:r>
            <w:r>
              <w:rPr>
                <w:rFonts w:hint="eastAsia" w:ascii="宋体" w:hAnsi="宋体" w:eastAsia="宋体" w:cs="宋体"/>
                <w:bCs/>
                <w:sz w:val="24"/>
                <w:szCs w:val="24"/>
              </w:rPr>
              <w:t>李华军</w:t>
            </w:r>
            <w:r>
              <w:rPr>
                <w:rFonts w:hint="eastAsia" w:ascii="宋体" w:hAnsi="宋体" w:eastAsia="宋体" w:cs="宋体"/>
                <w:bCs/>
                <w:sz w:val="24"/>
                <w:szCs w:val="24"/>
                <w:lang w:eastAsia="zh-CN"/>
              </w:rPr>
              <w:t>、</w:t>
            </w:r>
            <w:r>
              <w:rPr>
                <w:rFonts w:hint="eastAsia" w:ascii="宋体" w:hAnsi="宋体" w:eastAsia="宋体" w:cs="宋体"/>
                <w:bCs/>
                <w:sz w:val="24"/>
                <w:szCs w:val="24"/>
              </w:rPr>
              <w:t>王铁华</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软件著作权</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客服热线信息管理系统V6.0</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2020SR1217214</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2020.10.14</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第6095910号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新天科技股份有限公司</w:t>
            </w:r>
          </w:p>
        </w:tc>
        <w:tc>
          <w:tcPr>
            <w:tcW w:w="2813"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刘玉迪</w:t>
            </w:r>
            <w:r>
              <w:rPr>
                <w:rFonts w:hint="eastAsia" w:ascii="宋体" w:hAnsi="宋体" w:eastAsia="宋体" w:cs="宋体"/>
                <w:b w:val="0"/>
                <w:bCs w:val="0"/>
                <w:sz w:val="24"/>
                <w:szCs w:val="24"/>
                <w:lang w:eastAsia="zh-CN"/>
              </w:rPr>
              <w:t>、</w:t>
            </w:r>
            <w:r>
              <w:rPr>
                <w:rFonts w:hint="eastAsia" w:ascii="宋体" w:hAnsi="宋体" w:eastAsia="宋体" w:cs="宋体"/>
                <w:bCs/>
                <w:sz w:val="24"/>
                <w:szCs w:val="24"/>
              </w:rPr>
              <w:t>杨</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华</w:t>
            </w:r>
            <w:r>
              <w:rPr>
                <w:rFonts w:hint="eastAsia" w:ascii="宋体" w:hAnsi="宋体" w:eastAsia="宋体" w:cs="宋体"/>
                <w:bCs/>
                <w:sz w:val="24"/>
                <w:szCs w:val="24"/>
                <w:lang w:eastAsia="zh-CN"/>
              </w:rPr>
              <w:t>、</w:t>
            </w:r>
            <w:r>
              <w:rPr>
                <w:rFonts w:hint="eastAsia" w:ascii="宋体" w:hAnsi="宋体" w:eastAsia="宋体" w:cs="宋体"/>
                <w:bCs/>
                <w:sz w:val="24"/>
                <w:szCs w:val="24"/>
              </w:rPr>
              <w:t>李华军</w:t>
            </w:r>
            <w:r>
              <w:rPr>
                <w:rFonts w:hint="eastAsia" w:ascii="宋体" w:hAnsi="宋体" w:eastAsia="宋体" w:cs="宋体"/>
                <w:bCs/>
                <w:sz w:val="24"/>
                <w:szCs w:val="24"/>
                <w:lang w:eastAsia="zh-CN"/>
              </w:rPr>
              <w:t>、</w:t>
            </w:r>
            <w:r>
              <w:rPr>
                <w:rFonts w:hint="eastAsia" w:ascii="宋体" w:hAnsi="宋体" w:eastAsia="宋体" w:cs="宋体"/>
                <w:bCs/>
                <w:sz w:val="24"/>
                <w:szCs w:val="24"/>
              </w:rPr>
              <w:t>王铁华</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软件著作权</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自定义报表管理系统V6.0</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2021SR1426238</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2021.9.24</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第</w:t>
            </w:r>
            <w:r>
              <w:rPr>
                <w:rFonts w:hint="eastAsia" w:ascii="宋体" w:hAnsi="宋体" w:eastAsia="宋体" w:cs="宋体"/>
                <w:b w:val="0"/>
                <w:bCs w:val="0"/>
                <w:sz w:val="24"/>
                <w:szCs w:val="24"/>
              </w:rPr>
              <w:t>8148864号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新天科技股份有限公司</w:t>
            </w:r>
          </w:p>
        </w:tc>
        <w:tc>
          <w:tcPr>
            <w:tcW w:w="2813"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刘玉迪</w:t>
            </w:r>
            <w:r>
              <w:rPr>
                <w:rFonts w:hint="eastAsia" w:ascii="宋体" w:hAnsi="宋体" w:eastAsia="宋体" w:cs="宋体"/>
                <w:b w:val="0"/>
                <w:bCs w:val="0"/>
                <w:sz w:val="24"/>
                <w:szCs w:val="24"/>
                <w:lang w:eastAsia="zh-CN"/>
              </w:rPr>
              <w:t>、</w:t>
            </w:r>
            <w:r>
              <w:rPr>
                <w:rFonts w:hint="eastAsia" w:ascii="宋体" w:hAnsi="宋体" w:eastAsia="宋体" w:cs="宋体"/>
                <w:bCs/>
                <w:sz w:val="24"/>
                <w:szCs w:val="24"/>
              </w:rPr>
              <w:t>杨</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华</w:t>
            </w:r>
            <w:r>
              <w:rPr>
                <w:rFonts w:hint="eastAsia" w:ascii="宋体" w:hAnsi="宋体" w:eastAsia="宋体" w:cs="宋体"/>
                <w:bCs/>
                <w:sz w:val="24"/>
                <w:szCs w:val="24"/>
                <w:lang w:eastAsia="zh-CN"/>
              </w:rPr>
              <w:t>、</w:t>
            </w:r>
            <w:r>
              <w:rPr>
                <w:rFonts w:hint="eastAsia" w:ascii="宋体" w:hAnsi="宋体" w:eastAsia="宋体" w:cs="宋体"/>
                <w:bCs/>
                <w:sz w:val="24"/>
                <w:szCs w:val="24"/>
              </w:rPr>
              <w:t>李华军</w:t>
            </w:r>
            <w:r>
              <w:rPr>
                <w:rFonts w:hint="eastAsia" w:ascii="宋体" w:hAnsi="宋体" w:eastAsia="宋体" w:cs="宋体"/>
                <w:bCs/>
                <w:sz w:val="24"/>
                <w:szCs w:val="24"/>
                <w:lang w:eastAsia="zh-CN"/>
              </w:rPr>
              <w:t>、</w:t>
            </w:r>
            <w:r>
              <w:rPr>
                <w:rFonts w:hint="eastAsia" w:ascii="宋体" w:hAnsi="宋体" w:eastAsia="宋体" w:cs="宋体"/>
                <w:bCs/>
                <w:sz w:val="24"/>
                <w:szCs w:val="24"/>
              </w:rPr>
              <w:t>王铁华</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软件著作权</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自定义报表管理系统V6.0</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2021SR1426238</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2021.9.24</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第8148864号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新天科技股份有限公司</w:t>
            </w:r>
          </w:p>
        </w:tc>
        <w:tc>
          <w:tcPr>
            <w:tcW w:w="2813"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刘玉迪</w:t>
            </w:r>
            <w:r>
              <w:rPr>
                <w:rFonts w:hint="eastAsia" w:ascii="宋体" w:hAnsi="宋体" w:eastAsia="宋体" w:cs="宋体"/>
                <w:b w:val="0"/>
                <w:bCs w:val="0"/>
                <w:sz w:val="24"/>
                <w:szCs w:val="24"/>
                <w:lang w:eastAsia="zh-CN"/>
              </w:rPr>
              <w:t>、</w:t>
            </w:r>
            <w:r>
              <w:rPr>
                <w:rFonts w:hint="eastAsia" w:ascii="宋体" w:hAnsi="宋体" w:eastAsia="宋体" w:cs="宋体"/>
                <w:bCs/>
                <w:sz w:val="24"/>
                <w:szCs w:val="24"/>
              </w:rPr>
              <w:t>杨</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华</w:t>
            </w:r>
            <w:r>
              <w:rPr>
                <w:rFonts w:hint="eastAsia" w:ascii="宋体" w:hAnsi="宋体" w:eastAsia="宋体" w:cs="宋体"/>
                <w:bCs/>
                <w:sz w:val="24"/>
                <w:szCs w:val="24"/>
                <w:lang w:eastAsia="zh-CN"/>
              </w:rPr>
              <w:t>、</w:t>
            </w:r>
            <w:r>
              <w:rPr>
                <w:rFonts w:hint="eastAsia" w:ascii="宋体" w:hAnsi="宋体" w:eastAsia="宋体" w:cs="宋体"/>
                <w:bCs/>
                <w:sz w:val="24"/>
                <w:szCs w:val="24"/>
              </w:rPr>
              <w:t>李华军</w:t>
            </w:r>
            <w:r>
              <w:rPr>
                <w:rFonts w:hint="eastAsia" w:ascii="宋体" w:hAnsi="宋体" w:eastAsia="宋体" w:cs="宋体"/>
                <w:bCs/>
                <w:sz w:val="24"/>
                <w:szCs w:val="24"/>
                <w:lang w:eastAsia="zh-CN"/>
              </w:rPr>
              <w:t>、</w:t>
            </w:r>
            <w:r>
              <w:rPr>
                <w:rFonts w:hint="eastAsia" w:ascii="宋体" w:hAnsi="宋体" w:eastAsia="宋体" w:cs="宋体"/>
                <w:bCs/>
                <w:sz w:val="24"/>
                <w:szCs w:val="24"/>
              </w:rPr>
              <w:t>王铁华</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软件著作权</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第三方支付系统V6.0</w:t>
            </w:r>
          </w:p>
        </w:tc>
        <w:tc>
          <w:tcPr>
            <w:tcW w:w="98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2022SRO021120</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2022.1.05</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第8975319号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新天科技股份有限公司</w:t>
            </w:r>
          </w:p>
        </w:tc>
        <w:tc>
          <w:tcPr>
            <w:tcW w:w="2813"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刘玉迪</w:t>
            </w:r>
            <w:r>
              <w:rPr>
                <w:rFonts w:hint="eastAsia" w:ascii="宋体" w:hAnsi="宋体" w:eastAsia="宋体" w:cs="宋体"/>
                <w:b w:val="0"/>
                <w:bCs w:val="0"/>
                <w:sz w:val="24"/>
                <w:szCs w:val="24"/>
                <w:lang w:eastAsia="zh-CN"/>
              </w:rPr>
              <w:t>、</w:t>
            </w:r>
            <w:r>
              <w:rPr>
                <w:rFonts w:hint="eastAsia" w:ascii="宋体" w:hAnsi="宋体" w:eastAsia="宋体" w:cs="宋体"/>
                <w:bCs/>
                <w:sz w:val="24"/>
                <w:szCs w:val="24"/>
              </w:rPr>
              <w:t>杨</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华</w:t>
            </w:r>
            <w:r>
              <w:rPr>
                <w:rFonts w:hint="eastAsia" w:ascii="宋体" w:hAnsi="宋体" w:eastAsia="宋体" w:cs="宋体"/>
                <w:bCs/>
                <w:sz w:val="24"/>
                <w:szCs w:val="24"/>
                <w:lang w:eastAsia="zh-CN"/>
              </w:rPr>
              <w:t>、</w:t>
            </w:r>
            <w:r>
              <w:rPr>
                <w:rFonts w:hint="eastAsia" w:ascii="宋体" w:hAnsi="宋体" w:eastAsia="宋体" w:cs="宋体"/>
                <w:bCs/>
                <w:sz w:val="24"/>
                <w:szCs w:val="24"/>
              </w:rPr>
              <w:t>李华军</w:t>
            </w:r>
            <w:r>
              <w:rPr>
                <w:rFonts w:hint="eastAsia" w:ascii="宋体" w:hAnsi="宋体" w:eastAsia="宋体" w:cs="宋体"/>
                <w:bCs/>
                <w:sz w:val="24"/>
                <w:szCs w:val="24"/>
                <w:lang w:eastAsia="zh-CN"/>
              </w:rPr>
              <w:t>、</w:t>
            </w:r>
            <w:r>
              <w:rPr>
                <w:rFonts w:hint="eastAsia" w:ascii="宋体" w:hAnsi="宋体" w:eastAsia="宋体" w:cs="宋体"/>
                <w:bCs/>
                <w:sz w:val="24"/>
                <w:szCs w:val="24"/>
              </w:rPr>
              <w:t>王铁华</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一种具有水质监测功能的智能装置</w:t>
            </w:r>
          </w:p>
        </w:tc>
        <w:tc>
          <w:tcPr>
            <w:tcW w:w="983"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202323608895.0</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2023.12.28</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sz w:val="24"/>
                <w:szCs w:val="24"/>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成小东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齐恩会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杨文燕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李华军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顾</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李世诚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张雪峰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辉</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94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一种具有实时监测市政供水管网压万功能的设备</w:t>
            </w:r>
          </w:p>
        </w:tc>
        <w:tc>
          <w:tcPr>
            <w:tcW w:w="983"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1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202323607969.9</w:t>
            </w:r>
          </w:p>
        </w:tc>
        <w:tc>
          <w:tcPr>
            <w:tcW w:w="141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2023.12.28</w:t>
            </w:r>
          </w:p>
        </w:tc>
        <w:tc>
          <w:tcPr>
            <w:tcW w:w="1733"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sz w:val="24"/>
                <w:szCs w:val="24"/>
              </w:rPr>
              <w:t>云南建投第二水利水电建设有限公司</w:t>
            </w:r>
          </w:p>
        </w:tc>
        <w:tc>
          <w:tcPr>
            <w:tcW w:w="2813" w:type="dxa"/>
            <w:noWrap w:val="0"/>
            <w:vAlign w:val="center"/>
          </w:tcPr>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李华军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成小东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杨文燕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顾</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王铁华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齐恩会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李世诚</w:t>
            </w:r>
          </w:p>
        </w:tc>
        <w:tc>
          <w:tcPr>
            <w:tcW w:w="118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bl>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sectPr>
          <w:footerReference r:id="rId5" w:type="default"/>
          <w:pgSz w:w="16838" w:h="11906" w:orient="landscape"/>
          <w:pgMar w:top="1236" w:right="1440" w:bottom="1236" w:left="1440" w:header="851" w:footer="992" w:gutter="0"/>
          <w:paperSrc/>
          <w:cols w:space="0" w:num="1"/>
          <w:rtlGutter w:val="0"/>
          <w:docGrid w:type="lines" w:linePitch="314"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2.施工工法</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（1）工法名称：V型钢结构滤池与混凝土组合施工工法，工法编号：（SDGF1214-2023），批准单位：中国水利工程协会。</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（2）工法名称：拼装式模块化浮筒泵站施工工法，工法编号：（SDGF3088-2023），批准单位：中国水利工程协会。</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（3）工法名称：高原贫水地区长距离中大直径输水管道水压试验工法，工法编号：（YSGF096-2021），批准单位：中国有色金属建设协会。</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（4）QC成果：提高大口径螺旋焊管焊接质量一次合格率，证书编号：SLQC20203202003，批准单位：中国水利工程协会。</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（5）QC成果：降低压力管道法兰式钢制伸缩节安装渗漏率，证书编号：0555，批准单位：中国水利工程协会。</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（6）QC成果：降低压力管道法兰式钢制伸缩节安装渗漏率，批准单位：云南省市政工程协会。</w:t>
      </w:r>
    </w:p>
    <w:p>
      <w:pPr>
        <w:pStyle w:val="5"/>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五、项目曾获科技奖励情况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2023年度云南省金杯示范一等奖</w:t>
      </w:r>
      <w:r>
        <w:rPr>
          <w:rFonts w:hint="eastAsia" w:ascii="宋体" w:hAnsi="宋体" w:eastAsia="宋体" w:cs="宋体"/>
          <w:sz w:val="28"/>
          <w:szCs w:val="28"/>
          <w:lang w:val="en-US"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中国建筑业协会第七届建设工程BIM大赛三类成果</w:t>
      </w:r>
      <w:r>
        <w:rPr>
          <w:rFonts w:hint="eastAsia" w:ascii="宋体" w:hAnsi="宋体" w:eastAsia="宋体" w:cs="宋体"/>
          <w:sz w:val="28"/>
          <w:szCs w:val="28"/>
          <w:lang w:val="en-US"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云南建投集团“2023年度优质工程一等奖”</w:t>
      </w:r>
      <w:r>
        <w:rPr>
          <w:rFonts w:hint="eastAsia" w:ascii="宋体" w:hAnsi="宋体" w:eastAsia="宋体" w:cs="宋体"/>
          <w:sz w:val="28"/>
          <w:szCs w:val="28"/>
          <w:lang w:val="en-US"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云南建投“2023年度科技进步一等奖”</w:t>
      </w:r>
      <w:r>
        <w:rPr>
          <w:rFonts w:hint="eastAsia" w:ascii="宋体" w:hAnsi="宋体" w:eastAsia="宋体" w:cs="宋体"/>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spacing w:line="560" w:lineRule="exact"/>
        <w:jc w:val="center"/>
        <w:outlineLvl w:val="0"/>
        <w:rPr>
          <w:rFonts w:hint="eastAsia" w:ascii="宋体" w:hAnsi="宋体" w:cs="宋体"/>
          <w:b/>
          <w:bCs/>
          <w:sz w:val="32"/>
          <w:szCs w:val="32"/>
        </w:rPr>
      </w:pPr>
      <w:r>
        <w:rPr>
          <w:rFonts w:hint="eastAsia" w:ascii="宋体" w:hAnsi="宋体" w:cs="宋体"/>
          <w:b/>
          <w:bCs/>
          <w:sz w:val="32"/>
          <w:szCs w:val="32"/>
        </w:rPr>
        <w:t>滇南多雨地区沥青砼心墙堆石坝建造关键技术及应用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cs="宋体"/>
          <w:b/>
          <w:bCs/>
          <w:kern w:val="0"/>
          <w:sz w:val="28"/>
          <w:szCs w:val="28"/>
        </w:rPr>
      </w:pPr>
      <w:r>
        <w:rPr>
          <w:rFonts w:hint="eastAsia" w:ascii="宋体" w:hAnsi="宋体" w:cs="宋体"/>
          <w:b/>
          <w:bCs/>
          <w:sz w:val="28"/>
          <w:szCs w:val="28"/>
        </w:rPr>
        <w:t>一、项目基本情况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项目名称：滇南多雨地区沥青砼心墙堆石坝建造关键技术及应用</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科技成果登记号：1642023Y00</w:t>
      </w:r>
      <w:r>
        <w:rPr>
          <w:rFonts w:hint="eastAsia" w:ascii="宋体" w:hAnsi="宋体" w:eastAsia="宋体" w:cs="宋体"/>
          <w:sz w:val="28"/>
          <w:szCs w:val="28"/>
          <w:lang w:val="en-US" w:eastAsia="zh-CN"/>
        </w:rPr>
        <w:t>10</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主要完成人：唐绍富、黄玉红、蒋泰稳、易绍林、黄国芳、周泽军、张仕海、张丽丽、南卫宁、王永菊、高买燕、高天能、张启良、王金战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rPr>
        <w:t>完成人基本信息情况表</w:t>
      </w:r>
    </w:p>
    <w:tbl>
      <w:tblPr>
        <w:tblStyle w:val="12"/>
        <w:tblpPr w:leftFromText="180" w:rightFromText="180" w:vertAnchor="text" w:horzAnchor="page" w:tblpX="860" w:tblpY="558"/>
        <w:tblOverlap w:val="never"/>
        <w:tblW w:w="103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6"/>
        <w:gridCol w:w="1289"/>
        <w:gridCol w:w="1679"/>
        <w:gridCol w:w="1849"/>
        <w:gridCol w:w="2588"/>
        <w:gridCol w:w="2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746"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289"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1679"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职称</w:t>
            </w:r>
          </w:p>
        </w:tc>
        <w:tc>
          <w:tcPr>
            <w:tcW w:w="1849"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职务</w:t>
            </w:r>
          </w:p>
        </w:tc>
        <w:tc>
          <w:tcPr>
            <w:tcW w:w="2588"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工作单位</w:t>
            </w:r>
          </w:p>
        </w:tc>
        <w:tc>
          <w:tcPr>
            <w:tcW w:w="2210"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完成单位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唐绍富</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项目总工</w:t>
            </w:r>
          </w:p>
        </w:tc>
        <w:tc>
          <w:tcPr>
            <w:tcW w:w="258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蒋泰稳</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highlight w:val="yellow"/>
              </w:rPr>
            </w:pPr>
            <w:r>
              <w:rPr>
                <w:rFonts w:hint="eastAsia" w:ascii="宋体" w:hAnsi="宋体" w:eastAsia="宋体" w:cs="宋体"/>
                <w:sz w:val="24"/>
                <w:szCs w:val="24"/>
              </w:rPr>
              <w:t>总经理</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黄玉红</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生产部经理</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易绍林</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黄国芳</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w:t>
            </w:r>
          </w:p>
        </w:tc>
        <w:tc>
          <w:tcPr>
            <w:tcW w:w="258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周泽军</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直属部总工</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张仕海</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w:t>
            </w:r>
          </w:p>
        </w:tc>
        <w:tc>
          <w:tcPr>
            <w:tcW w:w="258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张丽丽</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color w:val="FF0000"/>
                <w:sz w:val="24"/>
                <w:szCs w:val="24"/>
                <w:highlight w:val="red"/>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南卫宁</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color w:val="FF0000"/>
                <w:sz w:val="24"/>
                <w:szCs w:val="24"/>
                <w:highlight w:val="red"/>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王永菊</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高买燕</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高天能</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总工</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金平县铜厂水库管理局</w:t>
            </w:r>
          </w:p>
        </w:tc>
        <w:tc>
          <w:tcPr>
            <w:tcW w:w="221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张启良</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农艺师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局长</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金平县铜厂水库管理局</w:t>
            </w:r>
          </w:p>
        </w:tc>
        <w:tc>
          <w:tcPr>
            <w:tcW w:w="221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王金战</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副局长</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c>
          <w:tcPr>
            <w:tcW w:w="221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主要完成单位：云南省水利水电工程有限公司、金平县铜厂水库管理局、金平县水务局</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提名等级：</w:t>
      </w:r>
      <w:r>
        <w:rPr>
          <w:rFonts w:hint="eastAsia" w:ascii="宋体" w:hAnsi="宋体" w:eastAsia="宋体"/>
          <w:sz w:val="28"/>
          <w:szCs w:val="28"/>
        </w:rPr>
        <w:t>拟提名第一届云南省</w:t>
      </w:r>
      <w:r>
        <w:rPr>
          <w:rFonts w:hint="eastAsia" w:ascii="宋体" w:hAnsi="宋体" w:eastAsia="宋体"/>
          <w:sz w:val="28"/>
          <w:szCs w:val="28"/>
          <w:lang w:val="en-US" w:eastAsia="zh-CN"/>
        </w:rPr>
        <w:t>水利</w:t>
      </w:r>
      <w:r>
        <w:rPr>
          <w:rFonts w:hint="eastAsia" w:ascii="宋体" w:hAnsi="宋体" w:eastAsia="宋体"/>
          <w:sz w:val="28"/>
          <w:szCs w:val="28"/>
        </w:rPr>
        <w:t>科技进步奖</w:t>
      </w:r>
      <w:r>
        <w:rPr>
          <w:rFonts w:hint="eastAsia" w:ascii="宋体" w:hAnsi="宋体" w:eastAsia="宋体"/>
          <w:sz w:val="28"/>
          <w:szCs w:val="28"/>
          <w:lang w:val="en-US" w:eastAsia="zh-CN"/>
        </w:rPr>
        <w:t>二</w:t>
      </w:r>
      <w:r>
        <w:rPr>
          <w:rFonts w:hint="eastAsia" w:ascii="宋体" w:hAnsi="宋体" w:eastAsia="宋体"/>
          <w:sz w:val="28"/>
          <w:szCs w:val="28"/>
        </w:rPr>
        <w:t>等奖</w:t>
      </w:r>
      <w:r>
        <w:rPr>
          <w:rFonts w:hint="eastAsia" w:ascii="宋体" w:hAnsi="宋体" w:cs="宋体"/>
          <w:bCs/>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cs="宋体"/>
          <w:b/>
          <w:kern w:val="0"/>
          <w:sz w:val="28"/>
          <w:szCs w:val="28"/>
        </w:rPr>
      </w:pPr>
      <w:r>
        <w:rPr>
          <w:rFonts w:hint="eastAsia" w:ascii="宋体" w:hAnsi="宋体" w:cs="宋体"/>
          <w:b/>
          <w:kern w:val="0"/>
          <w:sz w:val="28"/>
          <w:szCs w:val="28"/>
        </w:rPr>
        <w:t>二、项目简介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金平铜厂水库位于云南省红河州金平县铜厂乡李仙江左岸一级支流藤条江的左岸一级支流鱼里河源头，属于红河水系，是西南五省骨干水源工程规划项目，工程设计概算总投资</w:t>
      </w:r>
      <w:r>
        <w:rPr>
          <w:rFonts w:ascii="宋体" w:hAnsi="宋体" w:cs="宋体"/>
          <w:sz w:val="28"/>
          <w:szCs w:val="28"/>
        </w:rPr>
        <w:t>4.10</w:t>
      </w:r>
      <w:r>
        <w:rPr>
          <w:rFonts w:hint="eastAsia" w:ascii="宋体" w:hAnsi="宋体" w:cs="宋体"/>
          <w:sz w:val="28"/>
          <w:szCs w:val="28"/>
        </w:rPr>
        <w:t>亿元。铜厂水库水库总库容</w:t>
      </w:r>
      <w:r>
        <w:rPr>
          <w:rFonts w:ascii="宋体" w:hAnsi="宋体" w:cs="宋体"/>
          <w:sz w:val="28"/>
          <w:szCs w:val="28"/>
        </w:rPr>
        <w:t>1079.43</w:t>
      </w:r>
      <w:r>
        <w:rPr>
          <w:rFonts w:hint="eastAsia" w:ascii="宋体" w:hAnsi="宋体" w:cs="宋体"/>
          <w:sz w:val="28"/>
          <w:szCs w:val="28"/>
        </w:rPr>
        <w:t>万</w:t>
      </w:r>
      <w:r>
        <w:rPr>
          <w:rFonts w:ascii="宋体" w:hAnsi="宋体" w:cs="宋体"/>
          <w:sz w:val="28"/>
          <w:szCs w:val="28"/>
        </w:rPr>
        <w:t>m</w:t>
      </w:r>
      <w:r>
        <w:rPr>
          <w:rFonts w:ascii="宋体" w:hAnsi="宋体" w:cs="宋体"/>
          <w:sz w:val="28"/>
          <w:szCs w:val="28"/>
          <w:vertAlign w:val="superscript"/>
        </w:rPr>
        <w:t>3</w:t>
      </w:r>
      <w:r>
        <w:rPr>
          <w:rFonts w:hint="eastAsia" w:ascii="宋体" w:hAnsi="宋体" w:cs="宋体"/>
          <w:sz w:val="28"/>
          <w:szCs w:val="28"/>
        </w:rPr>
        <w:t>，兴利库容</w:t>
      </w:r>
      <w:r>
        <w:rPr>
          <w:rFonts w:ascii="宋体" w:hAnsi="宋体" w:cs="宋体"/>
          <w:sz w:val="28"/>
          <w:szCs w:val="28"/>
        </w:rPr>
        <w:t>937.27</w:t>
      </w:r>
      <w:r>
        <w:rPr>
          <w:rFonts w:hint="eastAsia" w:ascii="宋体" w:hAnsi="宋体" w:cs="宋体"/>
          <w:sz w:val="28"/>
          <w:szCs w:val="28"/>
        </w:rPr>
        <w:t>万</w:t>
      </w:r>
      <w:r>
        <w:rPr>
          <w:rFonts w:ascii="宋体" w:hAnsi="宋体" w:cs="宋体"/>
          <w:sz w:val="28"/>
          <w:szCs w:val="28"/>
        </w:rPr>
        <w:t>m</w:t>
      </w:r>
      <w:r>
        <w:rPr>
          <w:rFonts w:ascii="宋体" w:hAnsi="宋体" w:cs="宋体"/>
          <w:sz w:val="28"/>
          <w:szCs w:val="28"/>
          <w:vertAlign w:val="superscript"/>
        </w:rPr>
        <w:t>3</w:t>
      </w:r>
      <w:r>
        <w:rPr>
          <w:rFonts w:hint="eastAsia" w:ascii="宋体" w:hAnsi="宋体" w:cs="宋体"/>
          <w:sz w:val="28"/>
          <w:szCs w:val="28"/>
        </w:rPr>
        <w:t xml:space="preserve">，工程规模为中型，由大坝枢纽工程、输水（导流）隧洞组成。大坝坝型为沥青混凝土心墙风化料坝，推荐下坝轴线，最大坝高 </w:t>
      </w:r>
      <w:r>
        <w:rPr>
          <w:rFonts w:ascii="宋体" w:hAnsi="宋体" w:cs="宋体"/>
          <w:sz w:val="28"/>
          <w:szCs w:val="28"/>
        </w:rPr>
        <w:t>88.8m</w:t>
      </w:r>
      <w:r>
        <w:rPr>
          <w:rFonts w:hint="eastAsia" w:ascii="宋体" w:hAnsi="宋体" w:cs="宋体"/>
          <w:sz w:val="28"/>
          <w:szCs w:val="28"/>
        </w:rPr>
        <w:t>，坝轴线长</w:t>
      </w:r>
      <w:r>
        <w:rPr>
          <w:rFonts w:ascii="宋体" w:hAnsi="宋体" w:cs="宋体"/>
          <w:sz w:val="28"/>
          <w:szCs w:val="28"/>
        </w:rPr>
        <w:t>349.25m</w:t>
      </w:r>
      <w:r>
        <w:rPr>
          <w:rFonts w:hint="eastAsia" w:ascii="宋体" w:hAnsi="宋体" w:cs="宋体"/>
          <w:sz w:val="28"/>
          <w:szCs w:val="28"/>
        </w:rPr>
        <w:t>，坝顶宽</w:t>
      </w:r>
      <w:r>
        <w:rPr>
          <w:rFonts w:ascii="宋体" w:hAnsi="宋体" w:cs="宋体"/>
          <w:sz w:val="28"/>
          <w:szCs w:val="28"/>
        </w:rPr>
        <w:t>10.0m</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随着环境保护形势日益严峻、土地资源资源日益匮乏，传统的土石坝工程采用粘土料作为坝防渗料，越来越受到限制，致使传统的土石坝工程的防渗料不得不重新寻找新的突破口。在过去三四十年中，沥青混凝土作为防渗体在土石坝中得到了广泛的应用。在众多的水工沥青混凝土防渗结构中，沥青混凝土心墙凭借其良好的防渗性能以及较强的适应变形能力，甚至是裂缝自愈能力，逐步发展成为土石坝防渗的主体结构类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对于沥青混凝土心墙坝而言，沥青混凝土心墙施工质量的优劣直接关系到大坝的质量与安全。项目围绕如何控制好土石坝沥青混凝土心墙的施工质量、以及如何提高土石坝沥青混凝土心墙施工效率展开了大量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研发的沥青混凝土心墙摊铺机，彻底解决传统沥青混凝土心墙摊铺机灰尘会残留、防止灰尘清理不全面或灰尘残留在夹角内，影响摊铺后的沥青混凝土与建模的粘合，或影响沥青混凝土的纯度，扇板能够跟随传送带在料仓内循环移动，则可以对料仓内的沥青混凝土进行搅拌，既能够防止沥青混凝土在等待的过程中发生干化，又能够使沥青混凝土的材料混合均匀，同时由于扇板的接触面大，可以将沥青混凝土推动到进料口内，加快出料速度，且使沥青混凝土进入到进料口时保持均匀；从而极大地提高了沥青混凝土心墙的施工效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研发的专门的沥青装载料斗，彻底解决了沥青混凝土心墙施工过程中由于沥青液体的粘度高，致使沥青液体使用传统装载料斗时容易对装载料斗的下端出口造成堵塞，而且由于装载料斗的上端体积大于其下端体积，导致其本身结构稳定性能较差的问题，加快了施工进度，解决了施工过程中可能出现的质量安全事故，节约了施工成本；</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研发的沥青混凝土骨料分离装置，对骨料中的沙粒和大小碎石进行筛分，使得骨料的筛分效率极佳，并且震动电机对骨料的筛分提供一定的驱动动力，避免手动模式，全程机械化模式，不竞增加了骨料的分离效率，还降低了劳动者的劳动强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研发的沥青混凝土过渡料多功能摊铺料斗，在实现衔接与协调起重机和带式输送机系统的作用，同时作为沥青砼的装料部件的基本功能的同时，还能对倒出的沥青砼进行简单的刮平功能，减去了传统的将沥青混凝土倒出后还需要使用其他机械进行平铺的缺点，极大的提高了施工效率，确保了沥青混凝土摊铺质量，使工程质量得以保证；</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研发的摊铺机沥青加热装置，能够使沥青达到均匀加热的效果，防止沥青热量不匀造成沥青层厚薄不匀，并且节约成本和能源开支，确保了沥青混凝土摊铺质量，使工程质量得以保证；</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研发的沥青混凝土现场的无损渗气检测仪，极大地提高了对沥青混凝土心墙的渗透性检测速度，确保检测数值更接近于现场实际，更有利于保障混凝土心墙的施工质量。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通过上述研究成果在铜厂水库的应用，有利于铜厂水库顺利建成并成功运行，对提高云南省堆石体沥青混凝土心墙坝施工质量的控制及推广运用具有重要的科学意义和巨大的社会、经济效益。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cs="宋体"/>
          <w:b/>
          <w:kern w:val="0"/>
          <w:sz w:val="28"/>
          <w:szCs w:val="28"/>
        </w:rPr>
      </w:pPr>
      <w:r>
        <w:rPr>
          <w:rFonts w:hint="eastAsia" w:ascii="宋体" w:hAnsi="宋体" w:cs="宋体"/>
          <w:b/>
          <w:kern w:val="0"/>
          <w:sz w:val="28"/>
          <w:szCs w:val="28"/>
        </w:rPr>
        <w:t>三、被提名组织（人）对项目的贡献情况（推广应用情况）</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1.被提名组织对项目的贡献情况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完成单位云南省水利水电工程有限公司：项目主要完成单位，金平铜厂水库枢纽工程的建设全过程，负责金平铜厂水库枢纽工程的总体施工技术策划、资源协调配置，并参与组织实施、推进示范工程和成果的转化应用，参与研究成果的技术总结和鉴定评价等工作，以主要完成单位发表学术论文2篇、出版专著3部，授权发明专利6项，以本项目为载体在技术创新、应用推广和人才培养方面做出了突出实质性贡献，并全面组织实施、推进示范工程和成果的转化应用。为项目主持单位，对项目全面实施做出了重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2完成单位金平县铜厂水库管理局：项目主要完成单位之一，参与了金平铜厂水库建设的全过程，负责工程的总体策划、工程管理、资金协调配置，并参与组织实施、推进示范工程和成果的转化应用，参与研究成果的技术总结和鉴定评价等工作，对项目的实施做出了重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3完成单位金平县水务局：项目主要完成单位之一，参与了金平铜厂水库建设的全过程，负责工程的总体策划、工程管理、资金协调配置，并参与组织实施、推进示范工程和成果的转化应用，参与研究成果的技术总结和鉴定评价等工作，对项目的实施做出了重要贡献。</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2.被提名人对项目的贡献情况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完成人唐绍富：高级工程师，项目总工，负责统筹规划，组织项目有序推进，参与了整个项目的全过程，负责项目总体策划、项目实施、项目推进等工作，对项目中发现的推进难题组织论证，调配各方资源促进该项目顺利实施，为本项目创新技术的工程实现与推广做出重大突出贡献。全面负责解决传统沥青混凝土心墙摊铺机、沥青装载料斗、沥青混凝土骨料分离装置、沥青混凝土过渡料多功能摊铺料斗、摊铺机沥青加热装置、沥青混凝土现场的无损检测存在问题的改良研究工作与科技成果的产出与推广应用，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2完成人蒋泰稳：正高级工程师，云南省水利水电工程有限公司总经理，负责项目总体协调推进。通过对沥青混凝土现场的无损渗气检测仪的研发，极大地提高了对沥青混凝土心墙的渗透性检测速度，确保检测数值更接近于现场实际，为保障混凝土心墙的施工质量提供了有力保障。为本项目第5创新点的工程实现做出重大突出贡献，在本项目中投入的工作量占本人同期工作的50%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3完成人黄玉红：高级工程师，公司生产部经理，负责主持项目的全面工作，组织并督促完成项目的各项工作任务、负责生产人员的技术培训、技术创新、建立所有生产设备的档案，保证生产设备正常运转，为保障该项目顺利实施做出重大贡献；在本项目中投入的工作量占本人同期工作的50%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4完成人易绍林：高级工程师，云南省水利水电工程有限公司副总工，总工办经理，参与了整个项目的全过程，负责项目技术管理工作，为整个项目研究工作与科技成果的产出与推广应用，做出重大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5完成人黄国芳：正高级工程师，云南省水利水电工程有限公司副总工，参与了对沥青混凝土骨料分离装置的研发，避免了传统手动模式，采用全程机械化模式，不但增加了骨料的分离效率，还降低了劳动者的劳动强度，使工程成本极大降低，为本项目的第2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6完成人周泽军：正高级工程师，云南省水利水电工程有限公司第三公司总工，参与了对沥青混凝土过渡料多功能摊铺料斗、沥青混凝土心墙摊铺机的研发从而极大的提高了施工效率，确保了沥青混凝土摊铺质量，使工程质量得以保证，为本项目的第1、第6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7完成人张仕海：正高级工程师，云南省水利水电工程有限公司副总工，参与了对沥青装载料斗、沥青加热装置的研发，彻底解决了沥青混凝土心墙施工过程中由于沥青液体的粘度高，致使沥青液体使用传统装载料斗时容易对装载料斗的下端出口造成堵塞，而且由于装载料斗的上端体积大于其下端体积，导致其本身结构稳定性能较差的问题，使沥青达到均匀加热的效果，防止沥青热量不匀造成沥青层厚薄不匀；快了施工进度，解决了施工过程中可能出现的质量安全事故，确保了沥青混凝土摊铺质量，节约了施工成本和能源开支，为本项目的第3、第4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第8完成人张丽丽：正高级工程师，云南省水利水电工程有限公司，参与了整个项目的全过程，为本项目的研究成果最终转换成为理论成果做出重大突出贡献，在本项目中投入的工作量占本人同期工作的60%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第9完成人南卫宁：高级工程师，云南省水利水电工程有限公司，参与了整个项目的全过程，为本项目的研究成果最终转换成为理论成果做出重大突出贡献，在本项目中投入的工作量占本人同期工作的60%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第10完成人王永菊：高级工程师，云南省水利水电工程有限公司研究人员，参与了整个项目的全过程，参与了对沥青装载料斗的研发，从而加快了施工进度，解决了 施工过程中可能出现的质量安全事故，节约了施工成本；为本项目的第3创新点的工程实现做出重大突出贡献，在本项目中投入的工作量占本人同期工作的70%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11完成人高买燕：高级工程师，云南省水利水电工程有限公司研究人员，参与了整个项目的全过程，负责项目的资料收集整理工作，为整个项目的6个创新点的研究工作与科技成果的产出与推广应用，做出重大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第12完成人高天能：高级工程师，金平县铜厂水库管理局总工程师，参与了整个项目的全过程，负责</w:t>
      </w:r>
      <w:r>
        <w:rPr>
          <w:rFonts w:ascii="宋体" w:hAnsi="宋体" w:cs="宋体"/>
          <w:sz w:val="28"/>
          <w:szCs w:val="28"/>
        </w:rPr>
        <w:t>项目工程建设的总体控制、质量、进度、工程造价控制和技术管理等建设管理工作</w:t>
      </w:r>
      <w:r>
        <w:rPr>
          <w:rFonts w:hint="eastAsia" w:ascii="宋体" w:hAnsi="宋体" w:cs="宋体"/>
          <w:sz w:val="28"/>
          <w:szCs w:val="28"/>
        </w:rPr>
        <w:t>、</w:t>
      </w:r>
      <w:r>
        <w:rPr>
          <w:rFonts w:ascii="宋体" w:hAnsi="宋体" w:cs="宋体"/>
          <w:sz w:val="28"/>
          <w:szCs w:val="28"/>
        </w:rPr>
        <w:t>负责新技术、工艺和材料应用，组织实施技术攻关,解决施工中的重大技术问题</w:t>
      </w:r>
      <w:r>
        <w:rPr>
          <w:rFonts w:hint="eastAsia" w:ascii="宋体" w:hAnsi="宋体" w:cs="宋体"/>
          <w:sz w:val="28"/>
          <w:szCs w:val="28"/>
        </w:rPr>
        <w:t>，为项目的创新工作做出重大突出贡献；在本项目中投入的工作量占本人同期工作的70%。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13完成人张启良：农艺师，金平县铜厂水库管理局局长，参与了整个项目的全过程，负责统筹和推动项目及相关系统的项目管理工作,包括项目管理、推动、汇报等,提出项目管理过程的改进建议和看法、统筹协调项目进展,提供相关支持、负责组织项目的安全管理、质量监督、进度把握、费用把握等各项管理工作，为保障该项目顺利实施做出重大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14完成人王金战：工程师，金平县水务局副局长，参与了整个项目的全过程，负责统筹协调项目进展，负责组织项目的安全管理、质量监督、进度把握等各项管理工作，为保障该项目顺利实施做出重大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FangSong_GB2312"/>
          <w:sz w:val="28"/>
          <w:szCs w:val="28"/>
        </w:rPr>
        <w:sectPr>
          <w:footerReference r:id="rId6" w:type="default"/>
          <w:pgSz w:w="11906" w:h="16838"/>
          <w:pgMar w:top="1418" w:right="1418" w:bottom="1418" w:left="1418" w:header="851" w:footer="992" w:gutter="0"/>
          <w:cols w:space="720" w:num="1"/>
          <w:docGrid w:type="lines" w:linePitch="317" w:charSpace="0"/>
        </w:sectPr>
      </w:pPr>
    </w:p>
    <w:p>
      <w:pPr>
        <w:pStyle w:val="5"/>
        <w:keepNext w:val="0"/>
        <w:keepLines w:val="0"/>
        <w:pageBreakBefore w:val="0"/>
        <w:widowControl w:val="0"/>
        <w:kinsoku/>
        <w:wordWrap/>
        <w:overflowPunct/>
        <w:topLinePunct w:val="0"/>
        <w:autoSpaceDE/>
        <w:autoSpaceDN/>
        <w:bidi w:val="0"/>
        <w:spacing w:line="560" w:lineRule="exact"/>
        <w:ind w:firstLine="1124" w:firstLineChars="400"/>
        <w:textAlignment w:val="auto"/>
        <w:rPr>
          <w:rFonts w:hint="eastAsia" w:ascii="宋体" w:hAnsi="宋体" w:cs="宋体"/>
          <w:b/>
          <w:bCs/>
          <w:sz w:val="28"/>
          <w:szCs w:val="28"/>
        </w:rPr>
      </w:pPr>
      <w:r>
        <w:rPr>
          <w:rFonts w:hint="eastAsia" w:ascii="宋体" w:hAnsi="宋体" w:cs="宋体"/>
          <w:b/>
          <w:bCs/>
          <w:sz w:val="28"/>
          <w:szCs w:val="28"/>
        </w:rPr>
        <w:t>四、</w:t>
      </w:r>
      <w:bookmarkStart w:id="0" w:name="_Hlk164192593"/>
      <w:r>
        <w:rPr>
          <w:rFonts w:hint="eastAsia" w:ascii="宋体" w:hAnsi="宋体" w:cs="宋体"/>
          <w:b/>
          <w:bCs/>
          <w:sz w:val="28"/>
          <w:szCs w:val="28"/>
        </w:rPr>
        <w:t>主要知识产权和论文专著目录</w:t>
      </w:r>
      <w:bookmarkEnd w:id="0"/>
    </w:p>
    <w:p>
      <w:pPr>
        <w:pStyle w:val="5"/>
        <w:keepNext w:val="0"/>
        <w:keepLines w:val="0"/>
        <w:pageBreakBefore w:val="0"/>
        <w:widowControl w:val="0"/>
        <w:kinsoku/>
        <w:wordWrap/>
        <w:overflowPunct/>
        <w:topLinePunct w:val="0"/>
        <w:autoSpaceDE/>
        <w:autoSpaceDN/>
        <w:bidi w:val="0"/>
        <w:spacing w:line="560" w:lineRule="exact"/>
        <w:ind w:firstLine="1120" w:firstLineChars="400"/>
        <w:textAlignment w:val="auto"/>
        <w:rPr>
          <w:rFonts w:hint="eastAsia" w:ascii="宋体" w:hAnsi="宋体" w:cs="宋体"/>
          <w:sz w:val="28"/>
          <w:szCs w:val="28"/>
        </w:rPr>
      </w:pPr>
      <w:r>
        <w:rPr>
          <w:rFonts w:hint="eastAsia" w:ascii="宋体" w:hAnsi="宋体" w:cs="宋体"/>
          <w:sz w:val="28"/>
          <w:szCs w:val="28"/>
        </w:rPr>
        <w:t>1.专利、软件著作权等授权情况（不超过10件）</w:t>
      </w:r>
    </w:p>
    <w:tbl>
      <w:tblPr>
        <w:tblStyle w:val="12"/>
        <w:tblW w:w="143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84"/>
        <w:gridCol w:w="1927"/>
        <w:gridCol w:w="1014"/>
        <w:gridCol w:w="1862"/>
        <w:gridCol w:w="1331"/>
        <w:gridCol w:w="1479"/>
        <w:gridCol w:w="2135"/>
        <w:gridCol w:w="2410"/>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知识</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产权</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类别</w:t>
            </w:r>
          </w:p>
        </w:tc>
        <w:tc>
          <w:tcPr>
            <w:tcW w:w="1927"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知识产权</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具体名称</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国家</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（地区）</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授权号</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（标准编号）</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授权</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（标准发布）日期</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证书编号</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（标准批准发布部门）</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权利人</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（标准起草单位）</w:t>
            </w:r>
          </w:p>
        </w:tc>
        <w:tc>
          <w:tcPr>
            <w:tcW w:w="241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发明人</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（标准起草人）</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发明专利（标准）</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8"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一种沥青混凝土、过渡料多功能摊铺料斗</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ZL 201821374916.3</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2019.05.07</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8810181</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周泽军</w:t>
            </w:r>
            <w:r>
              <w:rPr>
                <w:rFonts w:hint="eastAsia" w:ascii="宋体" w:hAnsi="宋体" w:cs="宋体"/>
                <w:szCs w:val="24"/>
                <w:lang w:eastAsia="zh-CN"/>
              </w:rPr>
              <w:t>、</w:t>
            </w:r>
            <w:r>
              <w:rPr>
                <w:rFonts w:hint="eastAsia" w:ascii="宋体" w:hAnsi="宋体" w:cs="宋体"/>
                <w:szCs w:val="24"/>
              </w:rPr>
              <w:t>赵吉林</w:t>
            </w:r>
            <w:r>
              <w:rPr>
                <w:rFonts w:hint="eastAsia" w:ascii="宋体" w:hAnsi="宋体" w:cs="宋体"/>
                <w:szCs w:val="24"/>
                <w:lang w:eastAsia="zh-CN"/>
              </w:rPr>
              <w:t>、</w:t>
            </w:r>
            <w:r>
              <w:rPr>
                <w:rFonts w:hint="eastAsia" w:ascii="宋体" w:hAnsi="宋体" w:cs="宋体"/>
                <w:szCs w:val="24"/>
              </w:rPr>
              <w:t>李自翔</w:t>
            </w:r>
            <w:r>
              <w:rPr>
                <w:rFonts w:hint="eastAsia" w:ascii="宋体" w:hAnsi="宋体" w:cs="宋体"/>
                <w:szCs w:val="24"/>
                <w:lang w:eastAsia="zh-CN"/>
              </w:rPr>
              <w:t>、</w:t>
            </w:r>
            <w:r>
              <w:rPr>
                <w:rFonts w:hint="eastAsia" w:ascii="宋体" w:hAnsi="宋体" w:cs="宋体"/>
                <w:szCs w:val="24"/>
              </w:rPr>
              <w:t>唐成方</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1"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一种沥青混凝土骨料分离装置</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ZL 201821375607.8</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2019.04.19</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8751598</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黄国芳</w:t>
            </w:r>
            <w:r>
              <w:rPr>
                <w:rFonts w:hint="eastAsia" w:ascii="宋体" w:hAnsi="宋体" w:cs="宋体"/>
                <w:szCs w:val="24"/>
                <w:lang w:eastAsia="zh-CN"/>
              </w:rPr>
              <w:t>、</w:t>
            </w:r>
            <w:r>
              <w:rPr>
                <w:rFonts w:hint="eastAsia" w:ascii="宋体" w:hAnsi="宋体" w:cs="宋体"/>
                <w:szCs w:val="24"/>
              </w:rPr>
              <w:t>龙云帅</w:t>
            </w:r>
            <w:r>
              <w:rPr>
                <w:rFonts w:hint="eastAsia" w:ascii="宋体" w:hAnsi="宋体" w:cs="宋体"/>
                <w:szCs w:val="24"/>
                <w:lang w:eastAsia="zh-CN"/>
              </w:rPr>
              <w:t>、</w:t>
            </w:r>
            <w:r>
              <w:rPr>
                <w:rFonts w:hint="eastAsia" w:ascii="宋体" w:hAnsi="宋体" w:cs="宋体"/>
                <w:szCs w:val="24"/>
              </w:rPr>
              <w:t>刘云</w:t>
            </w:r>
            <w:r>
              <w:rPr>
                <w:rFonts w:hint="eastAsia" w:ascii="宋体" w:hAnsi="宋体" w:cs="宋体"/>
                <w:szCs w:val="24"/>
                <w:lang w:eastAsia="zh-CN"/>
              </w:rPr>
              <w:t>、</w:t>
            </w:r>
            <w:r>
              <w:rPr>
                <w:rFonts w:hint="eastAsia" w:ascii="宋体" w:hAnsi="宋体" w:cs="宋体"/>
                <w:szCs w:val="24"/>
              </w:rPr>
              <w:t>孙邵岗</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一种沥青装载料斗</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ZL 201821393876.7</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2019.04.19</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8753384</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张仕海</w:t>
            </w:r>
            <w:r>
              <w:rPr>
                <w:rFonts w:hint="eastAsia" w:ascii="宋体" w:hAnsi="宋体" w:cs="宋体"/>
                <w:szCs w:val="24"/>
                <w:lang w:eastAsia="zh-CN"/>
              </w:rPr>
              <w:t>、</w:t>
            </w:r>
            <w:r>
              <w:rPr>
                <w:rFonts w:hint="eastAsia" w:ascii="宋体" w:hAnsi="宋体" w:cs="宋体"/>
                <w:szCs w:val="24"/>
              </w:rPr>
              <w:t>陈书郡</w:t>
            </w:r>
            <w:r>
              <w:rPr>
                <w:rFonts w:hint="eastAsia" w:ascii="宋体" w:hAnsi="宋体" w:cs="宋体"/>
                <w:szCs w:val="24"/>
                <w:lang w:eastAsia="zh-CN"/>
              </w:rPr>
              <w:t>、</w:t>
            </w:r>
            <w:r>
              <w:rPr>
                <w:rFonts w:hint="eastAsia" w:ascii="宋体" w:hAnsi="宋体" w:cs="宋体"/>
                <w:szCs w:val="24"/>
              </w:rPr>
              <w:t>王永菊</w:t>
            </w:r>
            <w:r>
              <w:rPr>
                <w:rFonts w:hint="eastAsia" w:ascii="宋体" w:hAnsi="宋体" w:cs="宋体"/>
                <w:szCs w:val="24"/>
                <w:lang w:eastAsia="zh-CN"/>
              </w:rPr>
              <w:t>、</w:t>
            </w:r>
            <w:r>
              <w:rPr>
                <w:rFonts w:hint="eastAsia" w:ascii="宋体" w:hAnsi="宋体" w:cs="宋体"/>
                <w:szCs w:val="24"/>
              </w:rPr>
              <w:t>高位</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4"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一种摊铺机沥青加热装置</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ZL 201821375599.7</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2019.05.07</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8815459</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刘</w:t>
            </w:r>
            <w:r>
              <w:rPr>
                <w:rFonts w:hint="eastAsia" w:ascii="宋体" w:hAnsi="宋体" w:cs="宋体"/>
                <w:szCs w:val="24"/>
                <w:lang w:val="en-US" w:eastAsia="zh-CN"/>
              </w:rPr>
              <w:t xml:space="preserve">  </w:t>
            </w:r>
            <w:r>
              <w:rPr>
                <w:rFonts w:hint="eastAsia" w:ascii="宋体" w:hAnsi="宋体" w:cs="宋体"/>
                <w:szCs w:val="24"/>
              </w:rPr>
              <w:t>云</w:t>
            </w:r>
            <w:r>
              <w:rPr>
                <w:rFonts w:hint="eastAsia" w:ascii="宋体" w:hAnsi="宋体" w:cs="宋体"/>
                <w:szCs w:val="24"/>
                <w:lang w:eastAsia="zh-CN"/>
              </w:rPr>
              <w:t>、</w:t>
            </w:r>
            <w:r>
              <w:rPr>
                <w:rFonts w:hint="eastAsia" w:ascii="宋体" w:hAnsi="宋体" w:cs="宋体"/>
                <w:szCs w:val="24"/>
              </w:rPr>
              <w:t>王东柱</w:t>
            </w:r>
            <w:r>
              <w:rPr>
                <w:rFonts w:hint="eastAsia" w:ascii="宋体" w:hAnsi="宋体" w:cs="宋体"/>
                <w:szCs w:val="24"/>
                <w:lang w:eastAsia="zh-CN"/>
              </w:rPr>
              <w:t>、</w:t>
            </w:r>
            <w:r>
              <w:rPr>
                <w:rFonts w:hint="eastAsia" w:ascii="宋体" w:hAnsi="宋体" w:cs="宋体"/>
                <w:szCs w:val="24"/>
              </w:rPr>
              <w:t>钱建红</w:t>
            </w:r>
            <w:r>
              <w:rPr>
                <w:rFonts w:hint="eastAsia" w:ascii="宋体" w:hAnsi="宋体" w:cs="宋体"/>
                <w:szCs w:val="24"/>
                <w:lang w:eastAsia="zh-CN"/>
              </w:rPr>
              <w:t>、</w:t>
            </w:r>
            <w:r>
              <w:rPr>
                <w:rFonts w:hint="eastAsia" w:ascii="宋体" w:hAnsi="宋体" w:cs="宋体"/>
                <w:szCs w:val="24"/>
              </w:rPr>
              <w:t>张仕海</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8"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一种用于沥青混凝土现场的无损渗气检测仪</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ZL 202120502216.3</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2021.11.02</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14538604</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蒋泰稳</w:t>
            </w:r>
            <w:r>
              <w:rPr>
                <w:rFonts w:hint="eastAsia" w:ascii="宋体" w:hAnsi="宋体" w:cs="宋体"/>
                <w:szCs w:val="24"/>
                <w:lang w:eastAsia="zh-CN"/>
              </w:rPr>
              <w:t>、</w:t>
            </w:r>
            <w:r>
              <w:rPr>
                <w:rFonts w:hint="eastAsia" w:ascii="宋体" w:hAnsi="宋体" w:cs="宋体"/>
                <w:szCs w:val="24"/>
              </w:rPr>
              <w:t>张仕海</w:t>
            </w:r>
            <w:r>
              <w:rPr>
                <w:rFonts w:hint="eastAsia" w:ascii="宋体" w:hAnsi="宋体" w:cs="宋体"/>
                <w:szCs w:val="24"/>
                <w:lang w:eastAsia="zh-CN"/>
              </w:rPr>
              <w:t>、</w:t>
            </w:r>
            <w:r>
              <w:rPr>
                <w:rFonts w:hint="eastAsia" w:ascii="宋体" w:hAnsi="宋体" w:cs="宋体"/>
                <w:szCs w:val="24"/>
              </w:rPr>
              <w:t>刘云</w:t>
            </w:r>
            <w:r>
              <w:rPr>
                <w:rFonts w:hint="eastAsia" w:ascii="宋体" w:hAnsi="宋体" w:cs="宋体"/>
                <w:szCs w:val="24"/>
                <w:lang w:eastAsia="zh-CN"/>
              </w:rPr>
              <w:t>、</w:t>
            </w:r>
            <w:r>
              <w:rPr>
                <w:rFonts w:hint="eastAsia" w:ascii="宋体" w:hAnsi="宋体" w:cs="宋体"/>
                <w:szCs w:val="24"/>
              </w:rPr>
              <w:t>杜曾润</w:t>
            </w:r>
            <w:r>
              <w:rPr>
                <w:rFonts w:hint="eastAsia" w:ascii="宋体" w:hAnsi="宋体" w:cs="宋体"/>
                <w:szCs w:val="24"/>
                <w:lang w:eastAsia="zh-CN"/>
              </w:rPr>
              <w:t>、</w:t>
            </w:r>
            <w:r>
              <w:rPr>
                <w:rFonts w:hint="eastAsia" w:ascii="宋体" w:hAnsi="宋体" w:cs="宋体"/>
                <w:szCs w:val="24"/>
              </w:rPr>
              <w:t>曾年华</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88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5"/>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一种专用沥青混凝土心墙摊铺机</w:t>
            </w:r>
          </w:p>
        </w:tc>
        <w:tc>
          <w:tcPr>
            <w:tcW w:w="1014"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ZL 201821374917.8</w:t>
            </w:r>
          </w:p>
        </w:tc>
        <w:tc>
          <w:tcPr>
            <w:tcW w:w="133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 xml:space="preserve">2019.04.19 </w:t>
            </w:r>
          </w:p>
        </w:tc>
        <w:tc>
          <w:tcPr>
            <w:tcW w:w="1479"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8751595</w:t>
            </w:r>
          </w:p>
        </w:tc>
        <w:tc>
          <w:tcPr>
            <w:tcW w:w="21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5"/>
              <w:spacing w:line="240" w:lineRule="auto"/>
              <w:ind w:firstLine="0" w:firstLineChars="0"/>
              <w:jc w:val="left"/>
              <w:rPr>
                <w:rFonts w:hint="eastAsia" w:ascii="宋体" w:hAnsi="宋体" w:cs="宋体"/>
                <w:szCs w:val="24"/>
              </w:rPr>
            </w:pPr>
            <w:r>
              <w:rPr>
                <w:rFonts w:hint="eastAsia" w:ascii="宋体" w:hAnsi="宋体" w:cs="宋体"/>
                <w:szCs w:val="24"/>
              </w:rPr>
              <w:t>李自翔</w:t>
            </w:r>
            <w:r>
              <w:rPr>
                <w:rFonts w:hint="eastAsia" w:ascii="宋体" w:hAnsi="宋体" w:cs="宋体"/>
                <w:szCs w:val="24"/>
                <w:lang w:eastAsia="zh-CN"/>
              </w:rPr>
              <w:t>、</w:t>
            </w:r>
            <w:r>
              <w:rPr>
                <w:rFonts w:hint="eastAsia" w:ascii="宋体" w:hAnsi="宋体" w:cs="宋体"/>
                <w:szCs w:val="24"/>
              </w:rPr>
              <w:t>马文波</w:t>
            </w:r>
            <w:r>
              <w:rPr>
                <w:rFonts w:hint="eastAsia" w:ascii="宋体" w:hAnsi="宋体" w:cs="宋体"/>
                <w:szCs w:val="24"/>
                <w:lang w:eastAsia="zh-CN"/>
              </w:rPr>
              <w:t>、</w:t>
            </w:r>
            <w:r>
              <w:rPr>
                <w:rFonts w:hint="eastAsia" w:ascii="宋体" w:hAnsi="宋体" w:cs="宋体"/>
                <w:szCs w:val="24"/>
              </w:rPr>
              <w:t>何斌</w:t>
            </w:r>
            <w:r>
              <w:rPr>
                <w:rFonts w:hint="eastAsia" w:ascii="宋体" w:hAnsi="宋体" w:cs="宋体"/>
                <w:szCs w:val="24"/>
                <w:lang w:eastAsia="zh-CN"/>
              </w:rPr>
              <w:t>、</w:t>
            </w:r>
            <w:r>
              <w:rPr>
                <w:rFonts w:hint="eastAsia" w:ascii="宋体" w:hAnsi="宋体" w:cs="宋体"/>
                <w:szCs w:val="24"/>
              </w:rPr>
              <w:t>周泽军</w:t>
            </w:r>
          </w:p>
        </w:tc>
        <w:tc>
          <w:tcPr>
            <w:tcW w:w="126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bl>
    <w:p>
      <w:pPr>
        <w:pStyle w:val="5"/>
        <w:spacing w:line="560" w:lineRule="exact"/>
        <w:ind w:firstLine="0" w:firstLineChars="0"/>
        <w:rPr>
          <w:rFonts w:hint="eastAsia" w:ascii="宋体" w:hAnsi="宋体" w:cs="宋体"/>
          <w:sz w:val="28"/>
          <w:szCs w:val="28"/>
        </w:rPr>
        <w:sectPr>
          <w:pgSz w:w="16838" w:h="11906" w:orient="landscape"/>
          <w:pgMar w:top="1803" w:right="1440" w:bottom="1803" w:left="1440" w:header="851" w:footer="992" w:gutter="0"/>
          <w:cols w:space="720" w:num="1"/>
          <w:docGrid w:type="lines" w:linePitch="319" w:charSpace="0"/>
        </w:sectPr>
      </w:pPr>
    </w:p>
    <w:p>
      <w:pPr>
        <w:pStyle w:val="5"/>
        <w:numPr>
          <w:ilvl w:val="0"/>
          <w:numId w:val="0"/>
        </w:numPr>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第一被提名单位论文、专著发表情况</w:t>
      </w:r>
    </w:p>
    <w:tbl>
      <w:tblPr>
        <w:tblStyle w:val="12"/>
        <w:tblW w:w="9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2253"/>
        <w:gridCol w:w="2001"/>
        <w:gridCol w:w="1070"/>
        <w:gridCol w:w="2536"/>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序号</w:t>
            </w:r>
          </w:p>
        </w:tc>
        <w:tc>
          <w:tcPr>
            <w:tcW w:w="2253"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论文专著名称</w:t>
            </w:r>
          </w:p>
        </w:tc>
        <w:tc>
          <w:tcPr>
            <w:tcW w:w="2001"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刊名、出版社</w:t>
            </w:r>
          </w:p>
        </w:tc>
        <w:tc>
          <w:tcPr>
            <w:tcW w:w="107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通信作者/</w:t>
            </w:r>
          </w:p>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第一责任人、</w:t>
            </w:r>
          </w:p>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第一作者</w:t>
            </w:r>
          </w:p>
        </w:tc>
        <w:tc>
          <w:tcPr>
            <w:tcW w:w="2535"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刊期、刊号</w:t>
            </w:r>
          </w:p>
        </w:tc>
        <w:tc>
          <w:tcPr>
            <w:tcW w:w="891"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b/>
                <w:bCs/>
                <w:szCs w:val="24"/>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1</w:t>
            </w:r>
          </w:p>
        </w:tc>
        <w:tc>
          <w:tcPr>
            <w:tcW w:w="2253"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szCs w:val="24"/>
              </w:rPr>
              <w:t>《水利水电工程管理与生态水利工程研究》</w:t>
            </w:r>
          </w:p>
        </w:tc>
        <w:tc>
          <w:tcPr>
            <w:tcW w:w="2001"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szCs w:val="24"/>
              </w:rPr>
              <w:t>吉林科学技术出版社</w:t>
            </w:r>
          </w:p>
        </w:tc>
        <w:tc>
          <w:tcPr>
            <w:tcW w:w="107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唐绍富</w:t>
            </w:r>
          </w:p>
        </w:tc>
        <w:tc>
          <w:tcPr>
            <w:tcW w:w="25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ISBN 978-7-5578-9528-0</w:t>
            </w:r>
          </w:p>
        </w:tc>
        <w:tc>
          <w:tcPr>
            <w:tcW w:w="89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共1</w:t>
            </w:r>
            <w:r>
              <w:rPr>
                <w:rFonts w:ascii="宋体" w:hAnsi="宋体" w:cs="宋体"/>
                <w:szCs w:val="24"/>
              </w:rPr>
              <w:t>89</w:t>
            </w:r>
            <w:r>
              <w:rPr>
                <w:rFonts w:hint="eastAsia" w:ascii="宋体" w:hAnsi="宋体" w:cs="宋体"/>
                <w:szCs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2</w:t>
            </w:r>
          </w:p>
        </w:tc>
        <w:tc>
          <w:tcPr>
            <w:tcW w:w="2253"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szCs w:val="24"/>
              </w:rPr>
              <w:t>《水利水电工程建设管理研究》</w:t>
            </w:r>
          </w:p>
        </w:tc>
        <w:tc>
          <w:tcPr>
            <w:tcW w:w="2001"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szCs w:val="24"/>
              </w:rPr>
              <w:t>吉林科学技术出版社</w:t>
            </w:r>
          </w:p>
        </w:tc>
        <w:tc>
          <w:tcPr>
            <w:tcW w:w="107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唐绍富</w:t>
            </w:r>
          </w:p>
        </w:tc>
        <w:tc>
          <w:tcPr>
            <w:tcW w:w="25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ISBN 978-7-5744-0023-8</w:t>
            </w:r>
          </w:p>
        </w:tc>
        <w:tc>
          <w:tcPr>
            <w:tcW w:w="89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共2</w:t>
            </w:r>
            <w:r>
              <w:rPr>
                <w:rFonts w:ascii="宋体" w:hAnsi="宋体" w:cs="宋体"/>
                <w:szCs w:val="24"/>
              </w:rPr>
              <w:t>34</w:t>
            </w:r>
            <w:r>
              <w:rPr>
                <w:rFonts w:hint="eastAsia" w:ascii="宋体" w:hAnsi="宋体" w:cs="宋体"/>
                <w:szCs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3</w:t>
            </w:r>
          </w:p>
        </w:tc>
        <w:tc>
          <w:tcPr>
            <w:tcW w:w="2253" w:type="dxa"/>
            <w:noWrap w:val="0"/>
            <w:vAlign w:val="center"/>
          </w:tcPr>
          <w:p>
            <w:pPr>
              <w:pStyle w:val="5"/>
              <w:spacing w:line="240" w:lineRule="auto"/>
              <w:ind w:firstLine="0" w:firstLineChars="0"/>
              <w:jc w:val="center"/>
              <w:rPr>
                <w:rFonts w:hint="eastAsia" w:ascii="宋体" w:hAnsi="宋体"/>
                <w:szCs w:val="24"/>
              </w:rPr>
            </w:pPr>
            <w:r>
              <w:rPr>
                <w:rFonts w:hint="eastAsia" w:ascii="宋体" w:hAnsi="宋体" w:cs="宋体"/>
                <w:szCs w:val="24"/>
              </w:rPr>
              <w:t>《水利工程管理与施工技术研究》</w:t>
            </w:r>
          </w:p>
        </w:tc>
        <w:tc>
          <w:tcPr>
            <w:tcW w:w="2001" w:type="dxa"/>
            <w:noWrap w:val="0"/>
            <w:vAlign w:val="center"/>
          </w:tcPr>
          <w:p>
            <w:pPr>
              <w:pStyle w:val="5"/>
              <w:spacing w:line="240" w:lineRule="auto"/>
              <w:ind w:firstLine="0" w:firstLineChars="0"/>
              <w:jc w:val="center"/>
              <w:rPr>
                <w:rFonts w:hint="eastAsia" w:ascii="宋体" w:hAnsi="宋体"/>
                <w:szCs w:val="24"/>
              </w:rPr>
            </w:pPr>
            <w:r>
              <w:rPr>
                <w:rFonts w:hint="eastAsia" w:ascii="宋体" w:hAnsi="宋体" w:cs="宋体"/>
                <w:szCs w:val="24"/>
              </w:rPr>
              <w:t>吉林科学技术出版社</w:t>
            </w:r>
          </w:p>
        </w:tc>
        <w:tc>
          <w:tcPr>
            <w:tcW w:w="107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易绍林</w:t>
            </w:r>
          </w:p>
        </w:tc>
        <w:tc>
          <w:tcPr>
            <w:tcW w:w="25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ISNB978-7-5744-0341-3</w:t>
            </w:r>
          </w:p>
        </w:tc>
        <w:tc>
          <w:tcPr>
            <w:tcW w:w="891"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共210页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4</w:t>
            </w:r>
          </w:p>
        </w:tc>
        <w:tc>
          <w:tcPr>
            <w:tcW w:w="2253" w:type="dxa"/>
            <w:noWrap w:val="0"/>
            <w:vAlign w:val="center"/>
          </w:tcPr>
          <w:p>
            <w:pPr>
              <w:pStyle w:val="5"/>
              <w:spacing w:line="240" w:lineRule="auto"/>
              <w:ind w:firstLine="0" w:firstLineChars="0"/>
              <w:jc w:val="center"/>
              <w:rPr>
                <w:rFonts w:hint="eastAsia" w:ascii="宋体" w:hAnsi="宋体"/>
                <w:szCs w:val="24"/>
              </w:rPr>
            </w:pPr>
            <w:r>
              <w:rPr>
                <w:rFonts w:hint="eastAsia" w:ascii="宋体" w:hAnsi="宋体" w:cs="宋体"/>
                <w:szCs w:val="24"/>
              </w:rPr>
              <w:t>《水利水电工程施工与管理技术》</w:t>
            </w:r>
          </w:p>
        </w:tc>
        <w:tc>
          <w:tcPr>
            <w:tcW w:w="2001" w:type="dxa"/>
            <w:noWrap w:val="0"/>
            <w:vAlign w:val="center"/>
          </w:tcPr>
          <w:p>
            <w:pPr>
              <w:pStyle w:val="5"/>
              <w:spacing w:line="240" w:lineRule="auto"/>
              <w:ind w:firstLine="0" w:firstLineChars="0"/>
              <w:jc w:val="center"/>
              <w:rPr>
                <w:rFonts w:hint="eastAsia" w:ascii="宋体" w:hAnsi="宋体"/>
                <w:szCs w:val="24"/>
              </w:rPr>
            </w:pPr>
            <w:r>
              <w:rPr>
                <w:rFonts w:hint="eastAsia" w:ascii="宋体" w:hAnsi="宋体" w:cs="宋体"/>
                <w:szCs w:val="24"/>
              </w:rPr>
              <w:t>吉林科学技术出版社</w:t>
            </w:r>
          </w:p>
        </w:tc>
        <w:tc>
          <w:tcPr>
            <w:tcW w:w="107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周泽军</w:t>
            </w:r>
          </w:p>
        </w:tc>
        <w:tc>
          <w:tcPr>
            <w:tcW w:w="25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ISBN978-7-5578-6596-2</w:t>
            </w:r>
          </w:p>
        </w:tc>
        <w:tc>
          <w:tcPr>
            <w:tcW w:w="891" w:type="dxa"/>
            <w:noWrap w:val="0"/>
            <w:vAlign w:val="center"/>
          </w:tcPr>
          <w:p>
            <w:pPr>
              <w:pStyle w:val="5"/>
              <w:spacing w:line="240" w:lineRule="auto"/>
              <w:ind w:firstLine="0" w:firstLineChars="0"/>
              <w:jc w:val="center"/>
              <w:rPr>
                <w:rFonts w:hint="eastAsia" w:ascii="宋体" w:hAnsi="宋体" w:cs="宋体"/>
                <w:b/>
                <w:bCs/>
                <w:szCs w:val="24"/>
              </w:rPr>
            </w:pPr>
            <w:r>
              <w:rPr>
                <w:rFonts w:hint="eastAsia" w:ascii="宋体" w:hAnsi="宋体" w:cs="宋体"/>
                <w:szCs w:val="24"/>
              </w:rPr>
              <w:t>共194页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58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5</w:t>
            </w:r>
          </w:p>
        </w:tc>
        <w:tc>
          <w:tcPr>
            <w:tcW w:w="2253" w:type="dxa"/>
            <w:noWrap w:val="0"/>
            <w:vAlign w:val="center"/>
          </w:tcPr>
          <w:p>
            <w:pPr>
              <w:pStyle w:val="5"/>
              <w:spacing w:line="240" w:lineRule="auto"/>
              <w:ind w:firstLine="0" w:firstLineChars="0"/>
              <w:jc w:val="left"/>
              <w:rPr>
                <w:rFonts w:hint="eastAsia" w:ascii="宋体" w:hAnsi="宋体" w:cs="宋体"/>
                <w:kern w:val="0"/>
                <w:szCs w:val="24"/>
                <w:lang w:bidi="ar"/>
              </w:rPr>
            </w:pPr>
            <w:r>
              <w:rPr>
                <w:rFonts w:hint="eastAsia" w:ascii="宋体" w:hAnsi="宋体" w:cs="宋体"/>
                <w:szCs w:val="24"/>
              </w:rPr>
              <w:t>《浅析沥青混凝土心墙施工要点》</w:t>
            </w:r>
          </w:p>
        </w:tc>
        <w:tc>
          <w:tcPr>
            <w:tcW w:w="2001"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建筑工程技术与设计</w:t>
            </w:r>
          </w:p>
        </w:tc>
        <w:tc>
          <w:tcPr>
            <w:tcW w:w="107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王永菊</w:t>
            </w:r>
          </w:p>
        </w:tc>
        <w:tc>
          <w:tcPr>
            <w:tcW w:w="2535"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CN43-9000/TU</w:t>
            </w:r>
          </w:p>
          <w:p>
            <w:pPr>
              <w:pStyle w:val="5"/>
              <w:spacing w:line="240" w:lineRule="auto"/>
              <w:ind w:firstLine="0" w:firstLineChars="0"/>
              <w:jc w:val="center"/>
              <w:rPr>
                <w:rFonts w:ascii="宋体" w:hAnsi="宋体" w:cs="宋体"/>
                <w:szCs w:val="24"/>
              </w:rPr>
            </w:pPr>
            <w:r>
              <w:rPr>
                <w:rFonts w:hint="eastAsia" w:ascii="宋体" w:hAnsi="宋体" w:cs="宋体"/>
                <w:szCs w:val="24"/>
              </w:rPr>
              <w:t>2018年2月中</w:t>
            </w:r>
          </w:p>
        </w:tc>
        <w:tc>
          <w:tcPr>
            <w:tcW w:w="891" w:type="dxa"/>
            <w:noWrap w:val="0"/>
            <w:vAlign w:val="center"/>
          </w:tcPr>
          <w:p>
            <w:pPr>
              <w:pStyle w:val="5"/>
              <w:spacing w:line="240" w:lineRule="auto"/>
              <w:ind w:firstLine="0" w:firstLineChars="0"/>
              <w:jc w:val="center"/>
              <w:rPr>
                <w:rFonts w:ascii="宋体" w:hAnsi="宋体" w:cs="宋体"/>
                <w:szCs w:val="24"/>
              </w:rPr>
            </w:pPr>
            <w:r>
              <w:rPr>
                <w:rFonts w:hint="eastAsia" w:ascii="宋体" w:hAnsi="宋体" w:cs="宋体"/>
                <w:szCs w:val="24"/>
              </w:rPr>
              <w:t>P137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6" w:hRule="atLeast"/>
          <w:jc w:val="center"/>
        </w:trPr>
        <w:tc>
          <w:tcPr>
            <w:tcW w:w="58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6</w:t>
            </w:r>
          </w:p>
        </w:tc>
        <w:tc>
          <w:tcPr>
            <w:tcW w:w="2253" w:type="dxa"/>
            <w:noWrap w:val="0"/>
            <w:vAlign w:val="center"/>
          </w:tcPr>
          <w:p>
            <w:pPr>
              <w:pStyle w:val="5"/>
              <w:spacing w:line="240" w:lineRule="auto"/>
              <w:ind w:firstLine="0" w:firstLineChars="0"/>
              <w:jc w:val="left"/>
              <w:rPr>
                <w:rFonts w:hint="eastAsia" w:ascii="宋体" w:hAnsi="宋体" w:cs="宋体"/>
                <w:kern w:val="0"/>
                <w:szCs w:val="24"/>
                <w:lang w:bidi="ar"/>
              </w:rPr>
            </w:pPr>
            <w:r>
              <w:rPr>
                <w:rFonts w:hint="eastAsia" w:ascii="宋体" w:hAnsi="宋体" w:cs="宋体"/>
                <w:szCs w:val="24"/>
              </w:rPr>
              <w:t>《沥青混凝土心墙施工技术研究》</w:t>
            </w:r>
          </w:p>
        </w:tc>
        <w:tc>
          <w:tcPr>
            <w:tcW w:w="2001" w:type="dxa"/>
            <w:noWrap w:val="0"/>
            <w:vAlign w:val="center"/>
          </w:tcPr>
          <w:p>
            <w:pPr>
              <w:pStyle w:val="5"/>
              <w:spacing w:line="240" w:lineRule="auto"/>
              <w:ind w:firstLine="0" w:firstLineChars="0"/>
              <w:jc w:val="center"/>
              <w:rPr>
                <w:rFonts w:ascii="宋体" w:hAnsi="宋体" w:cs="宋体"/>
                <w:szCs w:val="24"/>
              </w:rPr>
            </w:pPr>
            <w:r>
              <w:rPr>
                <w:rFonts w:hint="eastAsia" w:ascii="宋体" w:hAnsi="宋体" w:cs="宋体"/>
                <w:szCs w:val="24"/>
              </w:rPr>
              <w:t>哈尔滨出版社</w:t>
            </w:r>
          </w:p>
        </w:tc>
        <w:tc>
          <w:tcPr>
            <w:tcW w:w="1070" w:type="dxa"/>
            <w:noWrap w:val="0"/>
            <w:vAlign w:val="center"/>
          </w:tcPr>
          <w:p>
            <w:pPr>
              <w:pStyle w:val="5"/>
              <w:spacing w:line="240" w:lineRule="auto"/>
              <w:ind w:firstLine="0" w:firstLineChars="0"/>
              <w:jc w:val="center"/>
              <w:rPr>
                <w:rFonts w:hint="eastAsia" w:ascii="宋体" w:hAnsi="宋体" w:cs="宋体"/>
                <w:szCs w:val="24"/>
              </w:rPr>
            </w:pPr>
            <w:r>
              <w:rPr>
                <w:rFonts w:hint="eastAsia" w:ascii="宋体" w:hAnsi="宋体" w:cs="宋体"/>
                <w:szCs w:val="24"/>
              </w:rPr>
              <w:t>张丽丽</w:t>
            </w:r>
          </w:p>
        </w:tc>
        <w:tc>
          <w:tcPr>
            <w:tcW w:w="2535" w:type="dxa"/>
            <w:noWrap w:val="0"/>
            <w:vAlign w:val="center"/>
          </w:tcPr>
          <w:p>
            <w:pPr>
              <w:pStyle w:val="5"/>
              <w:spacing w:line="240" w:lineRule="auto"/>
              <w:ind w:firstLine="0" w:firstLineChars="0"/>
              <w:jc w:val="center"/>
              <w:rPr>
                <w:rFonts w:ascii="宋体" w:hAnsi="宋体" w:cs="宋体"/>
                <w:szCs w:val="24"/>
              </w:rPr>
            </w:pPr>
            <w:r>
              <w:rPr>
                <w:rFonts w:hint="eastAsia" w:ascii="宋体" w:hAnsi="宋体" w:cs="宋体"/>
                <w:szCs w:val="24"/>
              </w:rPr>
              <w:t>ISBN978-7-5484-5918-7</w:t>
            </w:r>
          </w:p>
        </w:tc>
        <w:tc>
          <w:tcPr>
            <w:tcW w:w="891" w:type="dxa"/>
            <w:noWrap w:val="0"/>
            <w:vAlign w:val="center"/>
          </w:tcPr>
          <w:p>
            <w:pPr>
              <w:pStyle w:val="5"/>
              <w:spacing w:line="240" w:lineRule="auto"/>
              <w:ind w:firstLine="0" w:firstLineChars="0"/>
              <w:jc w:val="center"/>
              <w:rPr>
                <w:rFonts w:ascii="宋体" w:hAnsi="宋体" w:cs="宋体"/>
                <w:szCs w:val="24"/>
              </w:rPr>
            </w:pPr>
            <w:r>
              <w:rPr>
                <w:rFonts w:hint="eastAsia" w:ascii="宋体" w:hAnsi="宋体" w:cs="宋体"/>
                <w:szCs w:val="24"/>
              </w:rPr>
              <w:t>共217页</w:t>
            </w:r>
          </w:p>
        </w:tc>
      </w:tr>
    </w:tbl>
    <w:p>
      <w:pPr>
        <w:pStyle w:val="5"/>
        <w:ind w:firstLine="562"/>
        <w:rPr>
          <w:rFonts w:ascii="宋体" w:hAnsi="宋体" w:cs="宋体"/>
          <w:b/>
          <w:bCs/>
          <w:sz w:val="28"/>
          <w:szCs w:val="28"/>
        </w:rPr>
      </w:pPr>
      <w:r>
        <w:rPr>
          <w:rFonts w:hint="eastAsia" w:ascii="宋体" w:hAnsi="宋体" w:cs="宋体"/>
          <w:b/>
          <w:bCs/>
          <w:sz w:val="28"/>
          <w:szCs w:val="28"/>
        </w:rPr>
        <w:t>五、项目曾获奖情况</w:t>
      </w:r>
    </w:p>
    <w:p>
      <w:pPr>
        <w:pStyle w:val="3"/>
        <w:spacing w:line="360" w:lineRule="auto"/>
        <w:ind w:firstLine="560"/>
        <w:rPr>
          <w:rFonts w:hint="eastAsia"/>
          <w:sz w:val="28"/>
          <w:szCs w:val="28"/>
        </w:rPr>
      </w:pPr>
      <w:r>
        <w:rPr>
          <w:rFonts w:hint="eastAsia"/>
          <w:sz w:val="28"/>
          <w:szCs w:val="28"/>
        </w:rPr>
        <w:t>无</w:t>
      </w: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pStyle w:val="3"/>
        <w:spacing w:line="360" w:lineRule="auto"/>
        <w:ind w:firstLine="560"/>
        <w:rPr>
          <w:rFonts w:hint="eastAsia"/>
          <w:sz w:val="28"/>
          <w:szCs w:val="28"/>
        </w:rPr>
      </w:pP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宋体" w:hAnsi="宋体" w:cs="宋体"/>
          <w:b/>
          <w:bCs/>
          <w:sz w:val="32"/>
          <w:szCs w:val="32"/>
        </w:rPr>
      </w:pPr>
      <w:r>
        <w:rPr>
          <w:rFonts w:hint="eastAsia" w:ascii="宋体" w:hAnsi="宋体" w:cs="宋体"/>
          <w:b/>
          <w:bCs/>
          <w:sz w:val="32"/>
          <w:szCs w:val="32"/>
        </w:rPr>
        <w:t>混凝土重力坝溜槽及铝合金模板关键技术研究及应用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b/>
          <w:bCs/>
          <w:kern w:val="0"/>
          <w:sz w:val="28"/>
          <w:szCs w:val="28"/>
        </w:rPr>
      </w:pPr>
      <w:r>
        <w:rPr>
          <w:rFonts w:hint="eastAsia" w:ascii="宋体" w:hAnsi="宋体" w:eastAsia="宋体" w:cs="宋体"/>
          <w:b/>
          <w:bCs/>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b w:val="0"/>
          <w:bCs/>
          <w:sz w:val="28"/>
          <w:szCs w:val="28"/>
        </w:rPr>
      </w:pPr>
      <w:r>
        <w:rPr>
          <w:rFonts w:hint="eastAsia" w:ascii="宋体" w:hAnsi="宋体" w:eastAsia="宋体" w:cs="宋体"/>
          <w:b w:val="0"/>
          <w:bCs/>
          <w:spacing w:val="35"/>
          <w:kern w:val="0"/>
          <w:sz w:val="28"/>
          <w:szCs w:val="28"/>
          <w:fitText w:val="1680" w:id="1533238418"/>
        </w:rPr>
        <w:t>项目名称</w:t>
      </w:r>
      <w:r>
        <w:rPr>
          <w:rFonts w:hint="eastAsia" w:ascii="宋体" w:hAnsi="宋体" w:eastAsia="宋体" w:cs="宋体"/>
          <w:b w:val="0"/>
          <w:bCs/>
          <w:spacing w:val="0"/>
          <w:kern w:val="0"/>
          <w:sz w:val="28"/>
          <w:szCs w:val="28"/>
          <w:fitText w:val="1680" w:id="1533238418"/>
        </w:rPr>
        <w:t>：</w:t>
      </w:r>
      <w:r>
        <w:rPr>
          <w:rFonts w:hint="eastAsia" w:ascii="宋体" w:hAnsi="宋体" w:eastAsia="宋体" w:cs="宋体"/>
          <w:b w:val="0"/>
          <w:bCs/>
          <w:sz w:val="28"/>
          <w:szCs w:val="28"/>
        </w:rPr>
        <w:t>混凝土重力坝溜槽及铝合金模板关键技术研究及应用</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kern w:val="0"/>
          <w:sz w:val="28"/>
          <w:highlight w:val="none"/>
        </w:rPr>
        <w:t>科技成果登记号</w:t>
      </w:r>
      <w:r>
        <w:rPr>
          <w:rFonts w:hint="eastAsia" w:ascii="宋体" w:hAnsi="宋体" w:eastAsia="宋体" w:cs="宋体"/>
          <w:b w:val="0"/>
          <w:bCs/>
          <w:sz w:val="28"/>
          <w:szCs w:val="28"/>
          <w:lang w:val="en-US" w:eastAsia="zh-CN"/>
        </w:rPr>
        <w:t>：1642024Y0012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主要完成人：邰俊</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陈书杰</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王余斌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成小东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王瑞</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徐红梅</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常阿娜、</w:t>
      </w:r>
      <w:r>
        <w:rPr>
          <w:rFonts w:hint="eastAsia" w:ascii="宋体" w:hAnsi="宋体" w:eastAsia="宋体" w:cs="宋体"/>
          <w:b w:val="0"/>
          <w:bCs/>
          <w:sz w:val="28"/>
          <w:szCs w:val="28"/>
        </w:rPr>
        <w:t>张东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赵永安</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杨帆</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李希望</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齐恩会</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赵子忠</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杨光照</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魏腾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完成人基本信息情况表</w:t>
      </w:r>
    </w:p>
    <w:tbl>
      <w:tblPr>
        <w:tblStyle w:val="13"/>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12"/>
        <w:gridCol w:w="968"/>
        <w:gridCol w:w="1252"/>
        <w:gridCol w:w="229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9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12" w:type="dxa"/>
            <w:noWrap w:val="0"/>
            <w:vAlign w:val="center"/>
          </w:tcPr>
          <w:p>
            <w:pPr>
              <w:jc w:val="center"/>
              <w:rPr>
                <w:rFonts w:hint="eastAsia"/>
                <w:bCs/>
                <w:kern w:val="2"/>
                <w:sz w:val="24"/>
                <w:szCs w:val="22"/>
                <w:lang w:val="en-US" w:eastAsia="zh-CN" w:bidi="ar-SA"/>
              </w:rPr>
            </w:pPr>
            <w:r>
              <w:rPr>
                <w:rFonts w:hint="eastAsia" w:ascii="宋体" w:hAnsi="宋体" w:cs="Times New Roman"/>
                <w:color w:val="000000"/>
                <w:sz w:val="22"/>
                <w:szCs w:val="22"/>
                <w:lang w:val="en-US" w:eastAsia="zh-CN" w:bidi="ar-SA"/>
              </w:rPr>
              <w:t>邰  俊</w:t>
            </w:r>
          </w:p>
        </w:tc>
        <w:tc>
          <w:tcPr>
            <w:tcW w:w="968" w:type="dxa"/>
            <w:noWrap w:val="0"/>
            <w:vAlign w:val="center"/>
          </w:tcPr>
          <w:p>
            <w:pPr>
              <w:tabs>
                <w:tab w:val="left" w:pos="437"/>
              </w:tabs>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陈书杰</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直管部书记</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王余斌</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成小东</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公司总工程师</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王  瑞</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助理工程师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项目副总工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徐红梅</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公司党委副书记</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1012" w:type="dxa"/>
            <w:noWrap w:val="0"/>
            <w:vAlign w:val="center"/>
          </w:tcPr>
          <w:p>
            <w:pPr>
              <w:jc w:val="center"/>
              <w:rPr>
                <w:rFonts w:hint="default"/>
                <w:bCs/>
                <w:sz w:val="24"/>
                <w:lang w:val="en-US" w:eastAsia="zh-CN"/>
              </w:rPr>
            </w:pPr>
            <w:r>
              <w:rPr>
                <w:rFonts w:hint="eastAsia"/>
                <w:bCs/>
                <w:sz w:val="24"/>
                <w:lang w:val="en-US" w:eastAsia="zh-CN"/>
              </w:rPr>
              <w:t>常阿娜</w:t>
            </w:r>
          </w:p>
        </w:tc>
        <w:tc>
          <w:tcPr>
            <w:tcW w:w="968" w:type="dxa"/>
            <w:noWrap w:val="0"/>
            <w:vAlign w:val="center"/>
          </w:tcPr>
          <w:p>
            <w:pPr>
              <w:jc w:val="center"/>
              <w:rPr>
                <w:rFonts w:hint="eastAsia"/>
                <w:bCs/>
                <w:sz w:val="24"/>
                <w:lang w:val="en-US" w:eastAsia="zh-CN"/>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业务主办</w:t>
            </w:r>
          </w:p>
        </w:tc>
        <w:tc>
          <w:tcPr>
            <w:tcW w:w="2295" w:type="dxa"/>
            <w:noWrap w:val="0"/>
            <w:vAlign w:val="center"/>
          </w:tcPr>
          <w:p>
            <w:pPr>
              <w:jc w:val="center"/>
              <w:rPr>
                <w:rFonts w:hint="default" w:eastAsia="宋体"/>
                <w:bCs/>
                <w:sz w:val="24"/>
                <w:lang w:val="en-US" w:eastAsia="zh-CN"/>
              </w:rPr>
            </w:pPr>
            <w:r>
              <w:rPr>
                <w:rFonts w:hint="eastAsia"/>
                <w:bCs/>
                <w:sz w:val="24"/>
                <w:lang w:val="en-US" w:eastAsia="zh-CN"/>
              </w:rPr>
              <w:t>云南省建设投资控股集团有限公司</w:t>
            </w:r>
          </w:p>
        </w:tc>
        <w:tc>
          <w:tcPr>
            <w:tcW w:w="2310" w:type="dxa"/>
            <w:noWrap w:val="0"/>
            <w:vAlign w:val="center"/>
          </w:tcPr>
          <w:p>
            <w:pPr>
              <w:jc w:val="center"/>
              <w:rPr>
                <w:rFonts w:hint="eastAsia"/>
                <w:bCs/>
                <w:sz w:val="24"/>
              </w:rPr>
            </w:pPr>
            <w:r>
              <w:rPr>
                <w:rFonts w:hint="eastAsia"/>
                <w:bCs/>
                <w:sz w:val="24"/>
              </w:rPr>
              <w:t>云南省建设投资控股集团有限公司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8</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张  东</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项目副经理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赵永安</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杨  帆</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李希望</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c>
          <w:tcPr>
            <w:tcW w:w="2295"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Times New Roman"/>
                <w:color w:val="000000"/>
                <w:sz w:val="22"/>
                <w:szCs w:val="22"/>
                <w:lang w:val="en-US" w:eastAsia="zh-CN" w:bidi="ar-SA"/>
              </w:rPr>
              <w:t>广南县新兴投资建设有限公司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Times New Roman"/>
                <w:color w:val="000000"/>
                <w:sz w:val="22"/>
                <w:szCs w:val="22"/>
                <w:lang w:val="en-US" w:eastAsia="zh-CN" w:bidi="ar-SA"/>
              </w:rPr>
              <w:t>广南县新兴投资建设有限公司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12</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齐恩会</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技术中心经理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13</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赵子忠</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业务主办</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14</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杨光照</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助理工程师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c>
          <w:tcPr>
            <w:tcW w:w="2295" w:type="dxa"/>
            <w:noWrap w:val="0"/>
            <w:vAlign w:val="center"/>
          </w:tcPr>
          <w:p>
            <w:pPr>
              <w:jc w:val="center"/>
              <w:rPr>
                <w:rFonts w:hint="eastAsia" w:ascii="宋体" w:hAnsi="宋体" w:eastAsia="宋体" w:cs="宋体"/>
                <w:sz w:val="24"/>
                <w:szCs w:val="24"/>
                <w:vertAlign w:val="baseline"/>
              </w:rPr>
            </w:pPr>
            <w:r>
              <w:rPr>
                <w:rFonts w:ascii="宋体" w:hAnsi="宋体" w:eastAsia="宋体" w:cs="Times New Roman"/>
                <w:color w:val="000000"/>
                <w:sz w:val="22"/>
                <w:szCs w:val="22"/>
                <w:lang w:eastAsia="zh-CN" w:bidi="ar-SA"/>
              </w:rPr>
              <w:t>云南建设基础设施投资股份有限公司</w:t>
            </w:r>
          </w:p>
        </w:tc>
        <w:tc>
          <w:tcPr>
            <w:tcW w:w="2310" w:type="dxa"/>
            <w:noWrap w:val="0"/>
            <w:vAlign w:val="center"/>
          </w:tcPr>
          <w:p>
            <w:pPr>
              <w:jc w:val="center"/>
              <w:rPr>
                <w:rFonts w:hint="eastAsia" w:ascii="宋体" w:hAnsi="宋体" w:eastAsia="宋体" w:cs="宋体"/>
                <w:sz w:val="24"/>
                <w:szCs w:val="24"/>
                <w:vertAlign w:val="baseline"/>
              </w:rPr>
            </w:pPr>
            <w:r>
              <w:rPr>
                <w:rFonts w:ascii="宋体" w:hAnsi="宋体" w:eastAsia="宋体" w:cs="Times New Roman"/>
                <w:color w:val="000000"/>
                <w:sz w:val="22"/>
                <w:szCs w:val="22"/>
                <w:lang w:eastAsia="zh-CN" w:bidi="ar-SA"/>
              </w:rPr>
              <w:t>云南建设基础设施投资股份有限公司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15</w:t>
            </w:r>
          </w:p>
        </w:tc>
        <w:tc>
          <w:tcPr>
            <w:tcW w:w="1012" w:type="dxa"/>
            <w:noWrap w:val="0"/>
            <w:vAlign w:val="center"/>
          </w:tcPr>
          <w:p>
            <w:pPr>
              <w:jc w:val="center"/>
              <w:rPr>
                <w:rFonts w:hint="eastAsia"/>
                <w:bCs/>
                <w:sz w:val="24"/>
              </w:rPr>
            </w:pPr>
            <w:r>
              <w:rPr>
                <w:rFonts w:hint="eastAsia"/>
                <w:bCs/>
                <w:sz w:val="24"/>
              </w:rPr>
              <w:t>魏</w:t>
            </w:r>
            <w:r>
              <w:rPr>
                <w:rFonts w:hint="eastAsia"/>
                <w:bCs/>
                <w:sz w:val="24"/>
                <w:lang w:val="en-US" w:eastAsia="zh-CN"/>
              </w:rPr>
              <w:t xml:space="preserve">  </w:t>
            </w:r>
            <w:r>
              <w:rPr>
                <w:rFonts w:hint="eastAsia"/>
                <w:bCs/>
                <w:sz w:val="24"/>
              </w:rPr>
              <w:t>腾</w:t>
            </w:r>
          </w:p>
        </w:tc>
        <w:tc>
          <w:tcPr>
            <w:tcW w:w="968" w:type="dxa"/>
            <w:noWrap w:val="0"/>
            <w:vAlign w:val="center"/>
          </w:tcPr>
          <w:p>
            <w:pPr>
              <w:jc w:val="center"/>
              <w:rPr>
                <w:rFonts w:hint="eastAsia" w:eastAsia="宋体"/>
                <w:bCs/>
                <w:sz w:val="24"/>
                <w:lang w:val="en-US" w:eastAsia="zh-CN"/>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rPr>
              <w:t>业务主管</w:t>
            </w:r>
          </w:p>
        </w:tc>
        <w:tc>
          <w:tcPr>
            <w:tcW w:w="2295" w:type="dxa"/>
            <w:noWrap w:val="0"/>
            <w:vAlign w:val="center"/>
          </w:tcPr>
          <w:p>
            <w:pPr>
              <w:jc w:val="center"/>
              <w:rPr>
                <w:rFonts w:hint="eastAsia"/>
                <w:bCs/>
                <w:sz w:val="24"/>
              </w:rPr>
            </w:pPr>
            <w:r>
              <w:rPr>
                <w:rFonts w:hint="eastAsia"/>
                <w:bCs/>
                <w:sz w:val="24"/>
              </w:rPr>
              <w:t>云南建投第二水利水电建设有限公司</w:t>
            </w:r>
          </w:p>
        </w:tc>
        <w:tc>
          <w:tcPr>
            <w:tcW w:w="2310" w:type="dxa"/>
            <w:noWrap w:val="0"/>
            <w:vAlign w:val="center"/>
          </w:tcPr>
          <w:p>
            <w:pPr>
              <w:jc w:val="center"/>
              <w:rPr>
                <w:rFonts w:hint="eastAsia"/>
                <w:bCs/>
                <w:sz w:val="24"/>
              </w:rPr>
            </w:pPr>
            <w:r>
              <w:rPr>
                <w:rFonts w:hint="eastAsia"/>
                <w:bCs/>
                <w:sz w:val="24"/>
              </w:rPr>
              <w:t>云南建投第二水利水电建设有限公司</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 w:val="0"/>
          <w:bCs/>
          <w:kern w:val="0"/>
          <w:sz w:val="28"/>
          <w:szCs w:val="28"/>
        </w:rPr>
        <w:t>主要完成单位：</w:t>
      </w:r>
      <w:r>
        <w:rPr>
          <w:rFonts w:hint="eastAsia" w:ascii="宋体" w:hAnsi="宋体" w:eastAsia="宋体" w:cs="宋体"/>
          <w:bCs/>
          <w:sz w:val="28"/>
          <w:szCs w:val="28"/>
        </w:rPr>
        <w:t>云南建投第二水利水电建设有限公司</w:t>
      </w:r>
      <w:r>
        <w:rPr>
          <w:rFonts w:hint="eastAsia" w:ascii="宋体" w:hAnsi="宋体" w:eastAsia="宋体" w:cs="宋体"/>
          <w:bCs/>
          <w:sz w:val="28"/>
          <w:szCs w:val="28"/>
          <w:lang w:eastAsia="zh-CN"/>
        </w:rPr>
        <w:t>、云南省建设投资控股集团有限公司、</w:t>
      </w:r>
      <w:r>
        <w:rPr>
          <w:rFonts w:hint="eastAsia" w:ascii="宋体" w:hAnsi="宋体" w:eastAsia="宋体" w:cs="宋体"/>
          <w:bCs/>
          <w:sz w:val="28"/>
          <w:szCs w:val="28"/>
        </w:rPr>
        <w:t>广南县新兴投资建设有限公司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云南建设基础设施投资股份有限公司</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663103034"/>
        </w:rPr>
        <w:t>提名等级</w:t>
      </w:r>
      <w:r>
        <w:rPr>
          <w:rFonts w:hint="eastAsia" w:ascii="宋体" w:hAnsi="宋体" w:eastAsia="宋体" w:cs="宋体"/>
          <w:b w:val="0"/>
          <w:bCs/>
          <w:spacing w:val="0"/>
          <w:kern w:val="0"/>
          <w:sz w:val="28"/>
          <w:szCs w:val="28"/>
          <w:fitText w:val="1680" w:id="663103034"/>
        </w:rPr>
        <w:t>：</w:t>
      </w:r>
      <w:r>
        <w:rPr>
          <w:rFonts w:hint="eastAsia" w:ascii="宋体" w:hAnsi="宋体" w:eastAsia="宋体" w:cs="宋体"/>
          <w:sz w:val="28"/>
          <w:szCs w:val="28"/>
        </w:rPr>
        <w:t>拟提名第一届云南省水利科技进步奖二等奖</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1662588700"/>
        </w:rPr>
        <w:t>提名单位</w:t>
      </w:r>
      <w:r>
        <w:rPr>
          <w:rFonts w:hint="eastAsia" w:ascii="宋体" w:hAnsi="宋体" w:eastAsia="宋体" w:cs="宋体"/>
          <w:b w:val="0"/>
          <w:bCs/>
          <w:spacing w:val="0"/>
          <w:kern w:val="0"/>
          <w:sz w:val="28"/>
          <w:szCs w:val="28"/>
          <w:fitText w:val="1680" w:id="1662588700"/>
        </w:rPr>
        <w:t>：</w:t>
      </w:r>
      <w:r>
        <w:rPr>
          <w:rFonts w:hint="eastAsia" w:ascii="宋体" w:hAnsi="宋体" w:eastAsia="宋体" w:cs="宋体"/>
          <w:sz w:val="28"/>
          <w:szCs w:val="28"/>
        </w:rPr>
        <w:t>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二、项目简介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项目依托工程由于地形受限，建坝位置两岸均为陡峭岩壁，规划的临时道路仅能满足施工机械单向行驶，常规罐车运输加泵送混凝土的方式受场地制约严重影响施工进度等问题，通过对溜槽倾角可调流速控制，高强轻量化铝模板翻模技术研究，铝合金模板可调转角翻模技术研究，解决了混凝土重力坝浇筑施工技术问题，创新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出了一种混凝土重力坝溜槽倾角可调流速控制技术，通过设置溜槽倾角和转角、有效地控制了混凝土输送流速，解决常态混凝土和自密实混凝土浇筑问题，施工现场合理搭设主溜槽及分溜槽，溜槽由钢板预制而成的凹型槽体，采用钢管搭设支架铺溜槽，拌合站卸料口搭设支撑架固定下料漏斗和串桶，混凝土出机后直接卸入下料漏斗经主溜槽后入分溜槽至浇筑点；提高了施工效率，保证了混凝土施工质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出了一种混凝土重力坝高强轻量化铝模板翻模技术，采用铝合金组合模板，研发了混凝土重力坝浇筑用铝质翻转模板及对接可调转角技术；大坝采用铝合金模板组装而成，形成一个整体框架，稳定性优秀。铝合金模板结构由多块铝合金小模板拼装而成大模板，模板利用自主设计特制塑料锥母及三段式止水螺杆，采用悬臂+内拉的方式固定，实现模板快速拆装，提高了大坝主体外观质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已申报实用新型专利7件，授权3项，获批部级施工工法1项，集团级工法1项。研究成果应用于新寨水库、赛京水库、牛作底坝工程产生了良好的经济效益和社会效益、生态效益等。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2024年5月项目研究成果通过行业知名专家评审鉴定，成果评价为总体达到国内先进水平。</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三、被提名组织（人）对项目的贡献情况（推广应用情况）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1.被提名组织对项目的贡献情况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第1完成单位</w:t>
      </w:r>
      <w:r>
        <w:rPr>
          <w:rFonts w:hint="eastAsia" w:ascii="宋体" w:hAnsi="宋体" w:eastAsia="宋体" w:cs="宋体"/>
          <w:sz w:val="28"/>
          <w:szCs w:val="28"/>
          <w:lang w:val="en-US" w:eastAsia="zh-CN"/>
        </w:rPr>
        <w:t>云南建投第二水利水电建设</w:t>
      </w:r>
      <w:r>
        <w:rPr>
          <w:rFonts w:hint="eastAsia" w:ascii="宋体" w:hAnsi="宋体" w:eastAsia="宋体" w:cs="宋体"/>
          <w:sz w:val="28"/>
          <w:szCs w:val="28"/>
        </w:rPr>
        <w:t>有限公司：项目主要完成单位，负责项目策划、技术创新、高质量工程建设、经费保障、资源协调配置等多个方面的总体把控。主持开发并实施了多项技术，极大提高了施工效率和安全性，优化了工程成本。在</w:t>
      </w:r>
      <w:r>
        <w:rPr>
          <w:rFonts w:hint="eastAsia" w:ascii="宋体" w:hAnsi="宋体" w:eastAsia="宋体" w:cs="宋体"/>
          <w:sz w:val="28"/>
          <w:szCs w:val="28"/>
          <w:lang w:val="en-US" w:eastAsia="zh-CN"/>
        </w:rPr>
        <w:t>混凝土重力坝溜槽及铝合金模板关键技术研究及</w:t>
      </w:r>
      <w:r>
        <w:rPr>
          <w:rFonts w:hint="eastAsia" w:ascii="宋体" w:hAnsi="宋体" w:eastAsia="宋体" w:cs="宋体"/>
          <w:sz w:val="28"/>
          <w:szCs w:val="28"/>
        </w:rPr>
        <w:t>推广应用至其他项目过程中，全面把握整体研究方案和技术路线、策划项目的研究目标和形成的科技成果，对项目全面实施作出了巨大的贡献。</w:t>
      </w:r>
    </w:p>
    <w:p>
      <w:pPr>
        <w:pStyle w:val="2"/>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2</w:t>
      </w:r>
      <w:r>
        <w:rPr>
          <w:rFonts w:hint="eastAsia" w:ascii="宋体" w:hAnsi="宋体" w:eastAsia="宋体" w:cs="宋体"/>
          <w:sz w:val="28"/>
          <w:szCs w:val="28"/>
        </w:rPr>
        <w:t>完成单位云南省建设投资控股集团有限公司：项目主要完成单位，负责项目策划、技术创新、</w:t>
      </w:r>
      <w:r>
        <w:rPr>
          <w:rFonts w:hint="eastAsia" w:ascii="宋体" w:hAnsi="宋体" w:eastAsia="宋体" w:cs="宋体"/>
          <w:sz w:val="28"/>
          <w:szCs w:val="28"/>
          <w:lang w:val="en-US" w:eastAsia="zh-CN"/>
        </w:rPr>
        <w:t>用</w:t>
      </w:r>
      <w:r>
        <w:rPr>
          <w:rFonts w:hint="eastAsia" w:ascii="宋体" w:hAnsi="宋体" w:eastAsia="宋体" w:cs="宋体"/>
          <w:sz w:val="28"/>
          <w:szCs w:val="28"/>
        </w:rPr>
        <w:t>资源协调配置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推广应</w:t>
      </w:r>
      <w:r>
        <w:rPr>
          <w:rFonts w:hint="eastAsia" w:ascii="宋体" w:hAnsi="宋体" w:eastAsia="宋体" w:cs="宋体"/>
          <w:sz w:val="28"/>
          <w:szCs w:val="28"/>
        </w:rPr>
        <w:t>等多个方面的</w:t>
      </w:r>
      <w:r>
        <w:rPr>
          <w:rFonts w:hint="eastAsia" w:ascii="宋体" w:hAnsi="宋体" w:eastAsia="宋体" w:cs="宋体"/>
          <w:sz w:val="28"/>
          <w:szCs w:val="28"/>
          <w:lang w:val="en-US" w:eastAsia="zh-CN"/>
        </w:rPr>
        <w:t>协调</w:t>
      </w:r>
      <w:r>
        <w:rPr>
          <w:rFonts w:hint="eastAsia" w:ascii="宋体" w:hAnsi="宋体" w:eastAsia="宋体" w:cs="宋体"/>
          <w:sz w:val="28"/>
          <w:szCs w:val="28"/>
        </w:rPr>
        <w:t>把控。</w:t>
      </w:r>
      <w:r>
        <w:rPr>
          <w:rFonts w:hint="eastAsia" w:ascii="宋体" w:hAnsi="宋体" w:eastAsia="宋体" w:cs="宋体"/>
          <w:sz w:val="28"/>
          <w:szCs w:val="28"/>
          <w:lang w:val="en-US" w:eastAsia="zh-CN"/>
        </w:rPr>
        <w:t>对</w:t>
      </w:r>
      <w:r>
        <w:rPr>
          <w:rFonts w:hint="eastAsia" w:ascii="宋体" w:hAnsi="宋体" w:eastAsia="宋体" w:cs="宋体"/>
          <w:sz w:val="28"/>
          <w:szCs w:val="28"/>
        </w:rPr>
        <w:t>研究方案和技术路线、策划项目的研究目标和形成的科技成果</w:t>
      </w:r>
      <w:r>
        <w:rPr>
          <w:rFonts w:hint="eastAsia" w:ascii="宋体" w:hAnsi="宋体" w:eastAsia="宋体" w:cs="宋体"/>
          <w:sz w:val="28"/>
          <w:szCs w:val="28"/>
          <w:lang w:val="en-US" w:eastAsia="zh-CN"/>
        </w:rPr>
        <w:t>提出建设性意见；</w:t>
      </w:r>
      <w:r>
        <w:rPr>
          <w:rFonts w:hint="eastAsia" w:ascii="宋体" w:hAnsi="宋体" w:eastAsia="宋体" w:cs="宋体"/>
          <w:sz w:val="28"/>
          <w:szCs w:val="28"/>
        </w:rPr>
        <w:t>对混凝土重力坝溜槽倾角可调流速控制技术和高强轻量化铝模板翻模技术的研究提供技术指导</w:t>
      </w:r>
      <w:r>
        <w:rPr>
          <w:rFonts w:hint="eastAsia" w:ascii="宋体" w:hAnsi="宋体" w:eastAsia="宋体" w:cs="宋体"/>
          <w:sz w:val="28"/>
          <w:szCs w:val="28"/>
          <w:lang w:eastAsia="zh-CN"/>
        </w:rPr>
        <w:t>，</w:t>
      </w:r>
      <w:r>
        <w:rPr>
          <w:rFonts w:hint="eastAsia" w:ascii="宋体" w:hAnsi="宋体" w:eastAsia="宋体" w:cs="宋体"/>
          <w:sz w:val="28"/>
          <w:szCs w:val="28"/>
        </w:rPr>
        <w:t>对项目全面实施作出了巨大的贡献。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3</w:t>
      </w:r>
      <w:r>
        <w:rPr>
          <w:rFonts w:hint="eastAsia" w:ascii="宋体" w:hAnsi="宋体" w:eastAsia="宋体" w:cs="宋体"/>
          <w:sz w:val="28"/>
          <w:szCs w:val="28"/>
        </w:rPr>
        <w:t>完成单位广南县新兴投资建设有限公司：项目主要</w:t>
      </w:r>
      <w:r>
        <w:rPr>
          <w:rFonts w:hint="eastAsia" w:ascii="宋体" w:hAnsi="宋体" w:eastAsia="宋体" w:cs="宋体"/>
          <w:sz w:val="28"/>
          <w:szCs w:val="28"/>
          <w:lang w:val="en-US" w:eastAsia="zh-CN"/>
        </w:rPr>
        <w:t>完成</w:t>
      </w:r>
      <w:r>
        <w:rPr>
          <w:rFonts w:hint="eastAsia" w:ascii="宋体" w:hAnsi="宋体" w:eastAsia="宋体" w:cs="宋体"/>
          <w:sz w:val="28"/>
          <w:szCs w:val="28"/>
        </w:rPr>
        <w:t>单位，负责本项目经费保障、资源协调配置，并全面组织实施、推进成果研究与应用和成果的转化应用。负责该部分的技术路线、实施目标的制定，进行策划、设计、技术研发、试验，并及时进行技术成果总结和申报，选定和落实应用工程推广应用。取得了相应的技术成果，实现了显著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4</w:t>
      </w:r>
      <w:r>
        <w:rPr>
          <w:rFonts w:hint="eastAsia" w:ascii="宋体" w:hAnsi="宋体" w:eastAsia="宋体" w:cs="宋体"/>
          <w:sz w:val="28"/>
          <w:szCs w:val="28"/>
        </w:rPr>
        <w:t>完成单位云南建设基础设施投资股份有限公司：项目主要完成单位，负责该部分的技术路线、实施目标的制定，进行策划、技术研发、试验，并及时进行技术成果总结和申报；</w:t>
      </w:r>
      <w:r>
        <w:rPr>
          <w:rFonts w:hint="eastAsia" w:ascii="宋体" w:hAnsi="宋体" w:eastAsia="宋体" w:cs="宋体"/>
          <w:sz w:val="28"/>
          <w:szCs w:val="28"/>
          <w:lang w:val="en-US" w:eastAsia="zh-CN"/>
        </w:rPr>
        <w:t>参与了</w:t>
      </w:r>
      <w:r>
        <w:rPr>
          <w:rFonts w:hint="eastAsia" w:ascii="宋体" w:hAnsi="宋体" w:eastAsia="宋体" w:cs="宋体"/>
          <w:sz w:val="28"/>
          <w:szCs w:val="28"/>
        </w:rPr>
        <w:t>本项目混凝土重力坝溜槽倾角可调流速控制技术</w:t>
      </w:r>
      <w:r>
        <w:rPr>
          <w:rFonts w:hint="eastAsia" w:ascii="宋体" w:hAnsi="宋体" w:eastAsia="宋体" w:cs="宋体"/>
          <w:sz w:val="28"/>
          <w:szCs w:val="28"/>
          <w:lang w:eastAsia="zh-CN"/>
        </w:rPr>
        <w:t>、混凝土重力坝高强轻量化铝模板翻模技术</w:t>
      </w:r>
      <w:r>
        <w:rPr>
          <w:rFonts w:hint="eastAsia" w:ascii="宋体" w:hAnsi="宋体" w:eastAsia="宋体" w:cs="宋体"/>
          <w:sz w:val="28"/>
          <w:szCs w:val="28"/>
          <w:lang w:val="en-US" w:eastAsia="zh-CN"/>
        </w:rPr>
        <w:t>的</w:t>
      </w:r>
      <w:r>
        <w:rPr>
          <w:rFonts w:hint="eastAsia" w:ascii="宋体" w:hAnsi="宋体" w:eastAsia="宋体" w:cs="宋体"/>
          <w:sz w:val="28"/>
          <w:szCs w:val="28"/>
        </w:rPr>
        <w:t>研发、现场实施、推广应用等工作；取得了相应的技术成果，实现了显著的社会经济效益。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2.被提名人对项目的贡献情况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第1完成人</w:t>
      </w:r>
      <w:r>
        <w:rPr>
          <w:rFonts w:hint="eastAsia" w:ascii="宋体" w:hAnsi="宋体" w:eastAsia="宋体" w:cs="宋体"/>
          <w:sz w:val="28"/>
          <w:szCs w:val="28"/>
          <w:lang w:val="en-US" w:eastAsia="zh-CN"/>
        </w:rPr>
        <w:t>邰俊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高级工程师，</w:t>
      </w:r>
      <w:r>
        <w:rPr>
          <w:rFonts w:hint="eastAsia" w:ascii="宋体" w:hAnsi="宋体" w:eastAsia="宋体" w:cs="宋体"/>
          <w:sz w:val="28"/>
          <w:szCs w:val="28"/>
        </w:rPr>
        <w:t>项目负责人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w:t>
      </w:r>
      <w:r>
        <w:rPr>
          <w:rFonts w:hint="eastAsia" w:ascii="宋体" w:hAnsi="宋体" w:eastAsia="宋体" w:cs="宋体"/>
          <w:sz w:val="28"/>
          <w:szCs w:val="28"/>
        </w:rPr>
        <w:t>统筹规划，组织项目有序推进，参与了整个项目的全过程，负责项目总体策划、项目实施、项目推进等工作，对项目中发现的推进难题组织论证，调配各方资源促进该项目顺利实施，对本项目的全面实施作出了巨大贡献，为本项目创新技术的工程实现与推广做出重大突出贡献。全面负责混凝土重力坝溜槽及铝合金模板关键技术研究及应用工作与科技成果的产出与推广应用。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第2完成人</w:t>
      </w:r>
      <w:r>
        <w:rPr>
          <w:rFonts w:hint="eastAsia" w:ascii="宋体" w:hAnsi="宋体" w:eastAsia="宋体" w:cs="宋体"/>
          <w:sz w:val="28"/>
          <w:szCs w:val="28"/>
          <w:lang w:val="en-US" w:eastAsia="zh-CN"/>
        </w:rPr>
        <w:t>陈书杰</w:t>
      </w:r>
      <w:r>
        <w:rPr>
          <w:rFonts w:hint="eastAsia" w:ascii="宋体" w:hAnsi="宋体" w:eastAsia="宋体" w:cs="宋体"/>
          <w:sz w:val="28"/>
          <w:szCs w:val="28"/>
          <w:lang w:eastAsia="zh-CN"/>
        </w:rPr>
        <w:t>：</w:t>
      </w:r>
      <w:r>
        <w:rPr>
          <w:rFonts w:hint="eastAsia" w:ascii="宋体" w:hAnsi="宋体" w:eastAsia="宋体" w:cs="宋体"/>
          <w:sz w:val="28"/>
          <w:szCs w:val="28"/>
        </w:rPr>
        <w:t>工程师，</w:t>
      </w:r>
      <w:r>
        <w:rPr>
          <w:rFonts w:hint="eastAsia" w:ascii="宋体" w:hAnsi="宋体" w:eastAsia="宋体" w:cs="宋体"/>
          <w:sz w:val="28"/>
          <w:szCs w:val="28"/>
          <w:lang w:val="en-US" w:eastAsia="zh-CN"/>
        </w:rPr>
        <w:t>现场实施协调总体负责</w:t>
      </w:r>
      <w:r>
        <w:rPr>
          <w:rFonts w:hint="eastAsia" w:ascii="宋体" w:hAnsi="宋体" w:eastAsia="宋体" w:cs="宋体"/>
          <w:sz w:val="28"/>
          <w:szCs w:val="28"/>
        </w:rPr>
        <w:t>人，负责项目总体协调推进。在本项目中的主要</w:t>
      </w:r>
      <w:r>
        <w:rPr>
          <w:rFonts w:hint="eastAsia" w:ascii="宋体" w:hAnsi="宋体" w:eastAsia="宋体" w:cs="宋体"/>
          <w:sz w:val="28"/>
          <w:szCs w:val="28"/>
          <w:lang w:val="en-US" w:eastAsia="zh-CN"/>
        </w:rPr>
        <w:t>负责</w:t>
      </w:r>
      <w:r>
        <w:rPr>
          <w:rFonts w:hint="eastAsia" w:ascii="宋体" w:hAnsi="宋体" w:eastAsia="宋体" w:cs="宋体"/>
          <w:sz w:val="28"/>
          <w:szCs w:val="28"/>
        </w:rPr>
        <w:t>混凝土重力坝溜槽倾角可调流速控制技术</w:t>
      </w:r>
      <w:r>
        <w:rPr>
          <w:rFonts w:hint="eastAsia" w:ascii="宋体" w:hAnsi="宋体" w:eastAsia="宋体" w:cs="宋体"/>
          <w:sz w:val="28"/>
          <w:szCs w:val="28"/>
          <w:lang w:val="en-US" w:eastAsia="zh-CN"/>
        </w:rPr>
        <w:t>研究，</w:t>
      </w:r>
      <w:r>
        <w:rPr>
          <w:rFonts w:hint="eastAsia" w:ascii="宋体" w:hAnsi="宋体" w:eastAsia="宋体" w:cs="宋体"/>
          <w:sz w:val="28"/>
          <w:szCs w:val="28"/>
        </w:rPr>
        <w:t>参与了混凝土重力坝高强轻量化铝模板翻模技术。为本项目第</w:t>
      </w:r>
      <w:r>
        <w:rPr>
          <w:rFonts w:hint="eastAsia" w:ascii="宋体" w:hAnsi="宋体" w:eastAsia="宋体" w:cs="宋体"/>
          <w:sz w:val="28"/>
          <w:szCs w:val="28"/>
          <w:lang w:val="en-US" w:eastAsia="zh-CN"/>
        </w:rPr>
        <w:t>1、2</w:t>
      </w:r>
      <w:r>
        <w:rPr>
          <w:rFonts w:hint="eastAsia" w:ascii="宋体" w:hAnsi="宋体" w:eastAsia="宋体" w:cs="宋体"/>
          <w:sz w:val="28"/>
          <w:szCs w:val="28"/>
        </w:rPr>
        <w:t>创新点的工程实现做出重大突出贡献</w:t>
      </w:r>
      <w:r>
        <w:rPr>
          <w:rFonts w:hint="eastAsia" w:ascii="宋体" w:hAnsi="宋体" w:eastAsia="宋体" w:cs="宋体"/>
          <w:sz w:val="28"/>
          <w:szCs w:val="28"/>
          <w:lang w:eastAsia="zh-CN"/>
        </w:rPr>
        <w:t>，</w:t>
      </w:r>
      <w:r>
        <w:rPr>
          <w:rFonts w:hint="eastAsia" w:ascii="宋体" w:hAnsi="宋体" w:eastAsia="宋体" w:cs="宋体"/>
          <w:sz w:val="28"/>
          <w:szCs w:val="28"/>
        </w:rPr>
        <w:t>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第3完成人</w:t>
      </w:r>
      <w:r>
        <w:rPr>
          <w:rFonts w:hint="eastAsia" w:ascii="宋体" w:hAnsi="宋体" w:eastAsia="宋体" w:cs="宋体"/>
          <w:sz w:val="28"/>
          <w:szCs w:val="28"/>
          <w:lang w:val="en-US" w:eastAsia="zh-CN"/>
        </w:rPr>
        <w:t>王余斌</w:t>
      </w:r>
      <w:r>
        <w:rPr>
          <w:rFonts w:hint="eastAsia" w:ascii="宋体" w:hAnsi="宋体" w:eastAsia="宋体" w:cs="宋体"/>
          <w:sz w:val="28"/>
          <w:szCs w:val="28"/>
          <w:lang w:eastAsia="zh-CN"/>
        </w:rPr>
        <w:t>：</w:t>
      </w:r>
      <w:r>
        <w:rPr>
          <w:rFonts w:hint="eastAsia" w:ascii="宋体" w:hAnsi="宋体" w:eastAsia="宋体" w:cs="宋体"/>
          <w:sz w:val="28"/>
          <w:szCs w:val="28"/>
        </w:rPr>
        <w:t>工程师，项目技术</w:t>
      </w:r>
      <w:r>
        <w:rPr>
          <w:rFonts w:hint="eastAsia" w:ascii="宋体" w:hAnsi="宋体" w:eastAsia="宋体" w:cs="宋体"/>
          <w:sz w:val="28"/>
          <w:szCs w:val="28"/>
          <w:lang w:val="en-US" w:eastAsia="zh-CN"/>
        </w:rPr>
        <w:t>总体</w:t>
      </w:r>
      <w:r>
        <w:rPr>
          <w:rFonts w:hint="eastAsia" w:ascii="宋体" w:hAnsi="宋体" w:eastAsia="宋体" w:cs="宋体"/>
          <w:sz w:val="28"/>
          <w:szCs w:val="28"/>
        </w:rPr>
        <w:t>负责人，负责项目技术策划和方案落地实施。主要技术贡献涉及多个关键领域，特别是混凝土重力坝高强轻量化铝模板翻模技术</w:t>
      </w:r>
      <w:r>
        <w:rPr>
          <w:rFonts w:hint="eastAsia" w:ascii="宋体" w:hAnsi="宋体" w:eastAsia="宋体" w:cs="宋体"/>
          <w:sz w:val="28"/>
          <w:szCs w:val="28"/>
          <w:lang w:val="en-US" w:eastAsia="zh-CN"/>
        </w:rPr>
        <w:t>研究与实施，提出一种堆石混凝土重力坝铝合金模板施工方法，参与了一种混凝土重力坝铝合金模板可调转角翻模技术，</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2创新点的工程实现做出重大突出贡献，在本项目中投入的工作量占本人同期工作的70%。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第4完成人</w:t>
      </w:r>
      <w:r>
        <w:rPr>
          <w:rFonts w:hint="eastAsia" w:ascii="宋体" w:hAnsi="宋体" w:eastAsia="宋体" w:cs="宋体"/>
          <w:sz w:val="28"/>
          <w:szCs w:val="28"/>
          <w:lang w:val="en-US" w:eastAsia="zh-CN"/>
        </w:rPr>
        <w:t>成小东</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对混凝土重力坝高强轻量化铝模板翻模技术</w:t>
      </w:r>
      <w:r>
        <w:rPr>
          <w:rFonts w:hint="eastAsia" w:ascii="宋体" w:hAnsi="宋体" w:eastAsia="宋体" w:cs="宋体"/>
          <w:sz w:val="28"/>
          <w:szCs w:val="28"/>
          <w:lang w:eastAsia="zh-CN"/>
        </w:rPr>
        <w:t>、混凝土重力坝铝合金模板可调转角翻模技术</w:t>
      </w:r>
      <w:r>
        <w:rPr>
          <w:rFonts w:hint="eastAsia" w:ascii="宋体" w:hAnsi="宋体" w:eastAsia="宋体" w:cs="宋体"/>
          <w:sz w:val="28"/>
          <w:szCs w:val="28"/>
          <w:lang w:val="en-US" w:eastAsia="zh-CN"/>
        </w:rPr>
        <w:t>研究</w:t>
      </w:r>
      <w:r>
        <w:rPr>
          <w:rFonts w:hint="eastAsia" w:ascii="宋体" w:hAnsi="宋体" w:eastAsia="宋体" w:cs="宋体"/>
          <w:sz w:val="28"/>
          <w:szCs w:val="28"/>
        </w:rPr>
        <w:t>做出贡献。为本项目第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创新点做出贡献，在本项目中投入的工作量占本人同期工作的60%。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第5完成人</w:t>
      </w:r>
      <w:r>
        <w:rPr>
          <w:rFonts w:hint="eastAsia" w:ascii="宋体" w:hAnsi="宋体" w:eastAsia="宋体" w:cs="宋体"/>
          <w:sz w:val="28"/>
          <w:szCs w:val="28"/>
          <w:lang w:val="en-US" w:eastAsia="zh-CN"/>
        </w:rPr>
        <w:t>王瑞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助理工程师</w:t>
      </w:r>
      <w:r>
        <w:rPr>
          <w:rFonts w:hint="eastAsia" w:ascii="宋体" w:hAnsi="宋体" w:eastAsia="宋体" w:cs="宋体"/>
          <w:sz w:val="28"/>
          <w:szCs w:val="28"/>
        </w:rPr>
        <w:t>，项目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w:t>
      </w:r>
      <w:r>
        <w:rPr>
          <w:rFonts w:hint="eastAsia" w:ascii="宋体" w:hAnsi="宋体" w:eastAsia="宋体" w:cs="宋体"/>
          <w:sz w:val="28"/>
          <w:szCs w:val="28"/>
          <w:lang w:eastAsia="zh-CN"/>
        </w:rPr>
        <w:t>混凝土重力坝溜槽倾角可调流速控制技术</w:t>
      </w:r>
      <w:r>
        <w:rPr>
          <w:rFonts w:hint="eastAsia" w:ascii="宋体" w:hAnsi="宋体" w:eastAsia="宋体" w:cs="宋体"/>
          <w:sz w:val="28"/>
          <w:szCs w:val="28"/>
          <w:lang w:val="en-US" w:eastAsia="zh-CN"/>
        </w:rPr>
        <w:t>研究，通过计算，对混凝土浇筑质量进行分析，研究混凝土受到不同浇筑方式的影响，提出通过加快混凝土入仓速度，减少混凝土运输和浇筑时间，实现保证混凝土强度和浇筑效率的最有平衡点，</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第6完成人</w:t>
      </w:r>
      <w:r>
        <w:rPr>
          <w:rFonts w:hint="eastAsia" w:ascii="宋体" w:hAnsi="宋体" w:eastAsia="宋体" w:cs="宋体"/>
          <w:sz w:val="28"/>
          <w:szCs w:val="28"/>
          <w:lang w:val="en-US" w:eastAsia="zh-CN"/>
        </w:rPr>
        <w:t>徐红梅</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rPr>
        <w:t>，负责</w:t>
      </w:r>
      <w:r>
        <w:rPr>
          <w:rFonts w:hint="eastAsia" w:ascii="宋体" w:hAnsi="宋体" w:eastAsia="宋体" w:cs="宋体"/>
          <w:sz w:val="28"/>
          <w:szCs w:val="28"/>
          <w:lang w:val="en-US" w:eastAsia="zh-CN"/>
        </w:rPr>
        <w:t>现场实施</w:t>
      </w:r>
      <w:r>
        <w:rPr>
          <w:rFonts w:hint="eastAsia" w:ascii="宋体" w:hAnsi="宋体" w:eastAsia="宋体" w:cs="宋体"/>
          <w:sz w:val="28"/>
          <w:szCs w:val="28"/>
        </w:rPr>
        <w:t>、</w:t>
      </w:r>
      <w:r>
        <w:rPr>
          <w:rFonts w:hint="eastAsia" w:ascii="宋体" w:hAnsi="宋体" w:eastAsia="宋体" w:cs="宋体"/>
          <w:sz w:val="28"/>
          <w:szCs w:val="28"/>
          <w:lang w:val="en-US" w:eastAsia="zh-CN"/>
        </w:rPr>
        <w:t>资源调度</w:t>
      </w:r>
      <w:r>
        <w:rPr>
          <w:rFonts w:hint="eastAsia" w:ascii="宋体" w:hAnsi="宋体" w:eastAsia="宋体" w:cs="宋体"/>
          <w:sz w:val="28"/>
          <w:szCs w:val="28"/>
        </w:rPr>
        <w:t>、进度节点把控等工作。参与了基混凝土重力坝高强轻量化铝模板翻模技术</w:t>
      </w:r>
      <w:r>
        <w:rPr>
          <w:rFonts w:hint="eastAsia" w:ascii="宋体" w:hAnsi="宋体" w:eastAsia="宋体" w:cs="宋体"/>
          <w:sz w:val="28"/>
          <w:szCs w:val="28"/>
          <w:lang w:val="en-US" w:eastAsia="zh-CN"/>
        </w:rPr>
        <w:t>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创新点的工程实现做出重大突出贡献，在本项目中投入的工作量占本人同期工作的60%。</w:t>
      </w:r>
    </w:p>
    <w:p>
      <w:pPr>
        <w:pStyle w:val="2"/>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7</w:t>
      </w:r>
      <w:r>
        <w:rPr>
          <w:rFonts w:hint="eastAsia" w:ascii="宋体" w:hAnsi="宋体" w:eastAsia="宋体" w:cs="宋体"/>
          <w:sz w:val="28"/>
          <w:szCs w:val="28"/>
        </w:rPr>
        <w:t>完成人</w:t>
      </w:r>
      <w:r>
        <w:rPr>
          <w:rFonts w:hint="eastAsia" w:ascii="宋体" w:hAnsi="宋体" w:eastAsia="宋体" w:cs="宋体"/>
          <w:sz w:val="28"/>
          <w:szCs w:val="28"/>
          <w:lang w:val="en-US" w:eastAsia="zh-CN"/>
        </w:rPr>
        <w:t>常阿娜</w:t>
      </w:r>
      <w:r>
        <w:rPr>
          <w:rFonts w:hint="eastAsia" w:ascii="宋体" w:hAnsi="宋体" w:eastAsia="宋体" w:cs="宋体"/>
          <w:sz w:val="28"/>
          <w:szCs w:val="28"/>
        </w:rPr>
        <w:t>：</w:t>
      </w:r>
      <w:r>
        <w:rPr>
          <w:rFonts w:hint="eastAsia" w:ascii="宋体" w:hAnsi="宋体" w:eastAsia="宋体" w:cs="宋体"/>
          <w:sz w:val="28"/>
          <w:szCs w:val="28"/>
          <w:lang w:val="en-US" w:eastAsia="zh-CN"/>
        </w:rPr>
        <w:t>高级</w:t>
      </w:r>
      <w:r>
        <w:rPr>
          <w:rFonts w:hint="eastAsia" w:ascii="宋体" w:hAnsi="宋体" w:eastAsia="宋体" w:cs="宋体"/>
          <w:sz w:val="28"/>
          <w:szCs w:val="28"/>
        </w:rPr>
        <w:t>工程师，项目主要完成人，负责混凝土重力坝溜槽倾角可调流速控制技术</w:t>
      </w:r>
      <w:r>
        <w:rPr>
          <w:rFonts w:hint="eastAsia" w:ascii="宋体" w:hAnsi="宋体" w:eastAsia="宋体" w:cs="宋体"/>
          <w:sz w:val="28"/>
          <w:szCs w:val="28"/>
          <w:lang w:val="en-US" w:eastAsia="zh-CN"/>
        </w:rPr>
        <w:t>和</w:t>
      </w:r>
      <w:r>
        <w:rPr>
          <w:rFonts w:hint="eastAsia" w:ascii="宋体" w:hAnsi="宋体" w:eastAsia="宋体" w:cs="宋体"/>
          <w:sz w:val="28"/>
          <w:szCs w:val="28"/>
        </w:rPr>
        <w:t>混凝土重力坝高强轻量化铝模板翻模技术</w:t>
      </w:r>
      <w:r>
        <w:rPr>
          <w:rFonts w:hint="eastAsia" w:ascii="宋体" w:hAnsi="宋体" w:eastAsia="宋体" w:cs="宋体"/>
          <w:sz w:val="28"/>
          <w:szCs w:val="28"/>
          <w:lang w:val="en-US" w:eastAsia="zh-CN"/>
        </w:rPr>
        <w:t>研究的指导及</w:t>
      </w:r>
      <w:r>
        <w:rPr>
          <w:rFonts w:hint="eastAsia" w:ascii="宋体" w:hAnsi="宋体" w:eastAsia="宋体" w:cs="宋体"/>
          <w:sz w:val="28"/>
          <w:szCs w:val="28"/>
        </w:rPr>
        <w:t>推广应用工作；对本项目创新点1做出了实质性贡献，在本项目中投入的工作量占本人同期工作的</w:t>
      </w:r>
      <w:r>
        <w:rPr>
          <w:rFonts w:hint="eastAsia" w:ascii="宋体" w:hAnsi="宋体" w:eastAsia="宋体" w:cs="宋体"/>
          <w:sz w:val="28"/>
          <w:szCs w:val="28"/>
          <w:lang w:val="en-US" w:eastAsia="zh-CN"/>
        </w:rPr>
        <w:t>60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8</w:t>
      </w:r>
      <w:r>
        <w:rPr>
          <w:rFonts w:hint="eastAsia" w:ascii="宋体" w:hAnsi="宋体" w:eastAsia="宋体" w:cs="宋体"/>
          <w:sz w:val="28"/>
          <w:szCs w:val="28"/>
        </w:rPr>
        <w:t>完成人</w:t>
      </w:r>
      <w:r>
        <w:rPr>
          <w:rFonts w:hint="eastAsia" w:ascii="宋体" w:hAnsi="宋体" w:eastAsia="宋体" w:cs="宋体"/>
          <w:sz w:val="28"/>
          <w:szCs w:val="28"/>
          <w:lang w:val="en-US" w:eastAsia="zh-CN"/>
        </w:rPr>
        <w:t>张东</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参与了整个项目的全过程，负责项目</w:t>
      </w:r>
      <w:r>
        <w:rPr>
          <w:rFonts w:hint="eastAsia" w:ascii="宋体" w:hAnsi="宋体" w:eastAsia="宋体" w:cs="宋体"/>
          <w:sz w:val="28"/>
          <w:szCs w:val="28"/>
          <w:lang w:val="en-US" w:eastAsia="zh-CN"/>
        </w:rPr>
        <w:t>现场实施</w:t>
      </w:r>
      <w:r>
        <w:rPr>
          <w:rFonts w:hint="eastAsia" w:ascii="宋体" w:hAnsi="宋体" w:eastAsia="宋体" w:cs="宋体"/>
          <w:sz w:val="28"/>
          <w:szCs w:val="28"/>
        </w:rPr>
        <w:t>策划、项目推进、</w:t>
      </w:r>
      <w:r>
        <w:rPr>
          <w:rFonts w:hint="eastAsia" w:ascii="宋体" w:hAnsi="宋体" w:eastAsia="宋体" w:cs="宋体"/>
          <w:sz w:val="28"/>
          <w:szCs w:val="28"/>
          <w:lang w:val="en-US" w:eastAsia="zh-CN"/>
        </w:rPr>
        <w:t>现场实施协调</w:t>
      </w:r>
      <w:r>
        <w:rPr>
          <w:rFonts w:hint="eastAsia" w:ascii="宋体" w:hAnsi="宋体" w:eastAsia="宋体" w:cs="宋体"/>
          <w:sz w:val="28"/>
          <w:szCs w:val="28"/>
        </w:rPr>
        <w:t>等工作，对项目中发现的推进难题组织论证，调配各方资源促进该项目顺利实施。为本项目第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9</w:t>
      </w:r>
      <w:r>
        <w:rPr>
          <w:rFonts w:hint="eastAsia" w:ascii="宋体" w:hAnsi="宋体" w:eastAsia="宋体" w:cs="宋体"/>
          <w:sz w:val="28"/>
          <w:szCs w:val="28"/>
        </w:rPr>
        <w:t>完成人</w:t>
      </w:r>
      <w:r>
        <w:rPr>
          <w:rFonts w:hint="eastAsia" w:ascii="宋体" w:hAnsi="宋体" w:eastAsia="宋体" w:cs="宋体"/>
          <w:sz w:val="28"/>
          <w:szCs w:val="28"/>
          <w:lang w:val="en-US" w:eastAsia="zh-CN"/>
        </w:rPr>
        <w:t>赵永安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，项目</w:t>
      </w:r>
      <w:r>
        <w:rPr>
          <w:rFonts w:hint="eastAsia" w:ascii="宋体" w:hAnsi="宋体" w:eastAsia="宋体" w:cs="宋体"/>
          <w:sz w:val="28"/>
          <w:szCs w:val="28"/>
          <w:lang w:val="en-US" w:eastAsia="zh-CN"/>
        </w:rPr>
        <w:t>主要完成</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主要参与混凝土重力坝铝合金模板可调转角翻模技术研究，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创新点研究工作主要贡献者，在本项目中投入的工作量占本人同期工作的60%。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10</w:t>
      </w:r>
      <w:r>
        <w:rPr>
          <w:rFonts w:hint="eastAsia" w:ascii="宋体" w:hAnsi="宋体" w:eastAsia="宋体" w:cs="宋体"/>
          <w:sz w:val="28"/>
          <w:szCs w:val="28"/>
        </w:rPr>
        <w:t>完成人</w:t>
      </w:r>
      <w:r>
        <w:rPr>
          <w:rFonts w:hint="eastAsia" w:ascii="宋体" w:hAnsi="宋体" w:eastAsia="宋体" w:cs="宋体"/>
          <w:sz w:val="28"/>
          <w:szCs w:val="28"/>
          <w:lang w:val="en-US" w:eastAsia="zh-CN"/>
        </w:rPr>
        <w:t>杨帆</w:t>
      </w:r>
      <w:r>
        <w:rPr>
          <w:rFonts w:hint="eastAsia" w:ascii="宋体" w:hAnsi="宋体" w:eastAsia="宋体" w:cs="宋体"/>
          <w:sz w:val="28"/>
          <w:szCs w:val="28"/>
          <w:lang w:eastAsia="zh-CN"/>
        </w:rPr>
        <w:t>：</w:t>
      </w:r>
      <w:r>
        <w:rPr>
          <w:rFonts w:hint="eastAsia" w:ascii="宋体" w:hAnsi="宋体" w:eastAsia="宋体" w:cs="宋体"/>
          <w:sz w:val="28"/>
          <w:szCs w:val="28"/>
        </w:rPr>
        <w:t>工程师，</w:t>
      </w:r>
      <w:r>
        <w:rPr>
          <w:rFonts w:hint="eastAsia" w:ascii="宋体" w:hAnsi="宋体" w:eastAsia="宋体" w:cs="宋体"/>
          <w:sz w:val="28"/>
          <w:szCs w:val="28"/>
          <w:lang w:val="en-US" w:eastAsia="zh-CN"/>
        </w:rPr>
        <w:t>项目主要完成人，主要参与混凝土重力坝溜槽倾角可调流速控制技术研究与应用，并针对主要因素研究混凝土重力坝大体积混凝土浇筑技术；为</w:t>
      </w:r>
      <w:r>
        <w:rPr>
          <w:rFonts w:hint="eastAsia" w:ascii="宋体" w:hAnsi="宋体" w:eastAsia="宋体" w:cs="宋体"/>
          <w:sz w:val="28"/>
          <w:szCs w:val="28"/>
        </w:rPr>
        <w:t>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创新点的工程实现做出重大突出贡献，在本项目中投入的工作量占本人同期工作的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w:t>
      </w:r>
      <w:r>
        <w:rPr>
          <w:rFonts w:hint="eastAsia" w:ascii="宋体" w:hAnsi="宋体" w:eastAsia="宋体" w:cs="宋体"/>
          <w:sz w:val="28"/>
          <w:szCs w:val="28"/>
          <w:lang w:val="en-US" w:eastAsia="zh-CN"/>
        </w:rPr>
        <w:t>1</w:t>
      </w:r>
      <w:r>
        <w:rPr>
          <w:rFonts w:hint="eastAsia" w:ascii="宋体" w:hAnsi="宋体" w:eastAsia="宋体" w:cs="宋体"/>
          <w:sz w:val="28"/>
          <w:szCs w:val="28"/>
        </w:rPr>
        <w:t>完成人</w:t>
      </w:r>
      <w:r>
        <w:rPr>
          <w:rFonts w:hint="eastAsia" w:ascii="宋体" w:hAnsi="宋体" w:eastAsia="宋体" w:cs="宋体"/>
          <w:sz w:val="28"/>
          <w:szCs w:val="28"/>
          <w:lang w:val="en-US" w:eastAsia="zh-CN"/>
        </w:rPr>
        <w:t>李希望</w:t>
      </w:r>
      <w:r>
        <w:rPr>
          <w:rFonts w:hint="eastAsia" w:ascii="宋体" w:hAnsi="宋体" w:eastAsia="宋体" w:cs="宋体"/>
          <w:sz w:val="28"/>
          <w:szCs w:val="28"/>
          <w:lang w:eastAsia="zh-CN"/>
        </w:rPr>
        <w:t>：</w:t>
      </w:r>
      <w:r>
        <w:rPr>
          <w:rFonts w:hint="eastAsia" w:ascii="宋体" w:hAnsi="宋体" w:eastAsia="宋体" w:cs="宋体"/>
          <w:sz w:val="28"/>
          <w:szCs w:val="28"/>
        </w:rPr>
        <w:t>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主要参与混凝土重力坝高强轻量化铝模板翻模技术研究与应用，析混凝土重力坝的面板混凝土质量和外观质量受模板技术的影响，</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创新点做出贡献，在本项目中投入的工作量占本人同期工作的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w:t>
      </w:r>
      <w:r>
        <w:rPr>
          <w:rFonts w:hint="eastAsia" w:ascii="宋体" w:hAnsi="宋体" w:eastAsia="宋体" w:cs="宋体"/>
          <w:sz w:val="28"/>
          <w:szCs w:val="28"/>
          <w:lang w:val="en-US" w:eastAsia="zh-CN"/>
        </w:rPr>
        <w:t>2</w:t>
      </w:r>
      <w:r>
        <w:rPr>
          <w:rFonts w:hint="eastAsia" w:ascii="宋体" w:hAnsi="宋体" w:eastAsia="宋体" w:cs="宋体"/>
          <w:sz w:val="28"/>
          <w:szCs w:val="28"/>
        </w:rPr>
        <w:t>完成人</w:t>
      </w:r>
      <w:r>
        <w:rPr>
          <w:rFonts w:hint="eastAsia" w:ascii="宋体" w:hAnsi="宋体" w:eastAsia="宋体" w:cs="宋体"/>
          <w:sz w:val="28"/>
          <w:szCs w:val="28"/>
          <w:lang w:val="en-US" w:eastAsia="zh-CN"/>
        </w:rPr>
        <w:t>齐恩会</w:t>
      </w:r>
      <w:r>
        <w:rPr>
          <w:rFonts w:hint="eastAsia" w:ascii="宋体" w:hAnsi="宋体" w:eastAsia="宋体" w:cs="宋体"/>
          <w:sz w:val="28"/>
          <w:szCs w:val="28"/>
          <w:lang w:eastAsia="zh-CN"/>
        </w:rPr>
        <w:t>：</w:t>
      </w:r>
      <w:r>
        <w:rPr>
          <w:rFonts w:hint="eastAsia" w:ascii="宋体" w:hAnsi="宋体" w:eastAsia="宋体" w:cs="宋体"/>
          <w:sz w:val="28"/>
          <w:szCs w:val="28"/>
        </w:rPr>
        <w:t>工程师，</w:t>
      </w:r>
      <w:r>
        <w:rPr>
          <w:rFonts w:hint="eastAsia" w:ascii="宋体" w:hAnsi="宋体" w:eastAsia="宋体" w:cs="宋体"/>
          <w:sz w:val="28"/>
          <w:szCs w:val="28"/>
          <w:lang w:val="en-US" w:eastAsia="zh-CN"/>
        </w:rPr>
        <w:t>项目主要完成人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负责科技项目现场实施的</w:t>
      </w:r>
      <w:r>
        <w:rPr>
          <w:rFonts w:hint="eastAsia" w:ascii="宋体" w:hAnsi="宋体" w:eastAsia="宋体" w:cs="宋体"/>
          <w:sz w:val="28"/>
          <w:szCs w:val="28"/>
          <w:lang w:eastAsia="zh-CN"/>
        </w:rPr>
        <w:t>资源调度、进度节点把控；</w:t>
      </w:r>
      <w:r>
        <w:rPr>
          <w:rFonts w:hint="eastAsia" w:ascii="宋体" w:hAnsi="宋体" w:eastAsia="宋体" w:cs="宋体"/>
          <w:sz w:val="28"/>
          <w:szCs w:val="28"/>
          <w:lang w:val="en-US" w:eastAsia="zh-CN"/>
        </w:rPr>
        <w:t>主要参与</w:t>
      </w:r>
      <w:r>
        <w:rPr>
          <w:rFonts w:hint="eastAsia" w:ascii="宋体" w:hAnsi="宋体" w:eastAsia="宋体" w:cs="宋体"/>
          <w:sz w:val="28"/>
          <w:szCs w:val="28"/>
          <w:lang w:eastAsia="zh-CN"/>
        </w:rPr>
        <w:t>基混凝土重力坝铝合金模板可调转角翻模技术</w:t>
      </w:r>
      <w:r>
        <w:rPr>
          <w:rFonts w:hint="eastAsia" w:ascii="宋体" w:hAnsi="宋体" w:eastAsia="宋体" w:cs="宋体"/>
          <w:sz w:val="28"/>
          <w:szCs w:val="28"/>
          <w:lang w:val="en-US" w:eastAsia="zh-CN"/>
        </w:rPr>
        <w:t>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创新点的工程实施作出了突出贡献，在本项目中投入的工作量占本人同期工作的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第1</w:t>
      </w:r>
      <w:r>
        <w:rPr>
          <w:rFonts w:hint="eastAsia" w:ascii="宋体" w:hAnsi="宋体" w:eastAsia="宋体" w:cs="宋体"/>
          <w:sz w:val="28"/>
          <w:szCs w:val="28"/>
          <w:lang w:val="en-US" w:eastAsia="zh-CN"/>
        </w:rPr>
        <w:t>3</w:t>
      </w:r>
      <w:r>
        <w:rPr>
          <w:rFonts w:hint="eastAsia" w:ascii="宋体" w:hAnsi="宋体" w:eastAsia="宋体" w:cs="宋体"/>
          <w:sz w:val="28"/>
          <w:szCs w:val="28"/>
        </w:rPr>
        <w:t>完成人赵子忠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w:t>
      </w:r>
      <w:r>
        <w:rPr>
          <w:rFonts w:hint="eastAsia" w:ascii="宋体" w:hAnsi="宋体" w:eastAsia="宋体" w:cs="宋体"/>
          <w:sz w:val="28"/>
          <w:szCs w:val="28"/>
          <w:lang w:val="en-US" w:eastAsia="zh-CN"/>
        </w:rPr>
        <w:t>项目主要完成人，主要参与混凝土重力坝高强轻量化铝模板翻模技术研究及推广应用，负责本科技项目的成果申报、成果评价等工作。</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第1</w:t>
      </w:r>
      <w:r>
        <w:rPr>
          <w:rFonts w:hint="eastAsia" w:ascii="宋体" w:hAnsi="宋体" w:eastAsia="宋体" w:cs="宋体"/>
          <w:sz w:val="28"/>
          <w:szCs w:val="28"/>
          <w:lang w:val="en-US" w:eastAsia="zh-CN"/>
        </w:rPr>
        <w:t>4</w:t>
      </w:r>
      <w:r>
        <w:rPr>
          <w:rFonts w:hint="eastAsia" w:ascii="宋体" w:hAnsi="宋体" w:eastAsia="宋体" w:cs="宋体"/>
          <w:sz w:val="28"/>
          <w:szCs w:val="28"/>
        </w:rPr>
        <w:t>完成人</w:t>
      </w:r>
      <w:r>
        <w:rPr>
          <w:rFonts w:hint="eastAsia" w:ascii="宋体" w:hAnsi="宋体" w:eastAsia="宋体" w:cs="宋体"/>
          <w:sz w:val="28"/>
          <w:szCs w:val="28"/>
          <w:lang w:val="en-US" w:eastAsia="zh-CN"/>
        </w:rPr>
        <w:t>杨光照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助理工程师，项目主要完成人，</w:t>
      </w:r>
      <w:r>
        <w:rPr>
          <w:rFonts w:hint="eastAsia" w:ascii="宋体" w:hAnsi="宋体" w:eastAsia="宋体" w:cs="宋体"/>
          <w:sz w:val="28"/>
          <w:szCs w:val="28"/>
        </w:rPr>
        <w:t>统筹子项目规划，组织子项目有序推进，参与了子项目的全过程，负责子项目总体策划、子项目实施、子项目推进等工作，对子项目中发现的推进难题组织论证，调配各方资源促进该项目顺利实施，对子项目的全面实施作出了</w:t>
      </w:r>
      <w:r>
        <w:rPr>
          <w:rFonts w:hint="eastAsia" w:ascii="宋体" w:hAnsi="宋体" w:eastAsia="宋体" w:cs="宋体"/>
          <w:sz w:val="28"/>
          <w:szCs w:val="28"/>
          <w:lang w:val="en-US" w:eastAsia="zh-CN"/>
        </w:rPr>
        <w:t>实质性</w:t>
      </w:r>
      <w:r>
        <w:rPr>
          <w:rFonts w:hint="eastAsia" w:ascii="宋体" w:hAnsi="宋体" w:eastAsia="宋体" w:cs="宋体"/>
          <w:sz w:val="28"/>
          <w:szCs w:val="28"/>
        </w:rPr>
        <w:t>贡献。为本项目第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创新点的工程实现做出重大突出贡献，在本项目中投入的工作量占本人同期工作的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第</w:t>
      </w:r>
      <w:r>
        <w:rPr>
          <w:rFonts w:hint="eastAsia" w:ascii="宋体" w:hAnsi="宋体" w:eastAsia="宋体" w:cs="宋体"/>
          <w:sz w:val="28"/>
          <w:szCs w:val="28"/>
          <w:lang w:val="en-US" w:eastAsia="zh-CN"/>
        </w:rPr>
        <w:t>15</w:t>
      </w:r>
      <w:r>
        <w:rPr>
          <w:rFonts w:hint="eastAsia" w:ascii="宋体" w:hAnsi="宋体" w:eastAsia="宋体" w:cs="宋体"/>
          <w:sz w:val="28"/>
          <w:szCs w:val="28"/>
        </w:rPr>
        <w:t>完成人魏腾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项目主要完成人，负责混凝土重力坝高强轻量化铝模板翻模技术、混凝土重力坝铝合金模板可调转角翻模技术的推广应用工作；对本项目创新点2做出了实质性贡献，在本项目中投入的工作量占本人同期工作的50%。</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获得知识产权情况</w:t>
      </w:r>
    </w:p>
    <w:p>
      <w:pPr>
        <w:pStyle w:val="2"/>
        <w:ind w:firstLine="560" w:firstLineChars="200"/>
        <w:rPr>
          <w:rFonts w:hint="eastAsia"/>
          <w:lang w:val="en-US" w:eastAsia="zh-CN"/>
        </w:rPr>
      </w:pPr>
      <w:r>
        <w:rPr>
          <w:rFonts w:hint="eastAsia" w:ascii="宋体" w:hAnsi="宋体" w:eastAsia="宋体" w:cs="宋体"/>
          <w:bCs/>
          <w:sz w:val="28"/>
          <w:szCs w:val="28"/>
        </w:rPr>
        <w:t>1.专利、软件著作权等授权情况（不超过10件）</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sectPr>
          <w:footerReference r:id="rId7" w:type="default"/>
          <w:pgSz w:w="11906" w:h="16838"/>
          <w:pgMar w:top="1440" w:right="1803" w:bottom="1440" w:left="1803" w:header="851" w:footer="992" w:gutter="0"/>
          <w:cols w:space="720" w:num="1"/>
          <w:docGrid w:type="lines" w:linePitch="317" w:charSpace="0"/>
        </w:sectPr>
      </w:pPr>
    </w:p>
    <w:tbl>
      <w:tblPr>
        <w:tblStyle w:val="12"/>
        <w:tblW w:w="155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15"/>
        <w:gridCol w:w="2700"/>
        <w:gridCol w:w="1034"/>
        <w:gridCol w:w="2016"/>
        <w:gridCol w:w="1467"/>
        <w:gridCol w:w="1667"/>
        <w:gridCol w:w="2050"/>
        <w:gridCol w:w="2734"/>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类别</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知识产权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具体名称</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国家</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（地区）</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授权号</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（标准编号）</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（标准发布）日期</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证书编号</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（标准批准发布部门）</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权利人</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（标准起草单位）</w:t>
            </w:r>
          </w:p>
        </w:tc>
        <w:tc>
          <w:tcPr>
            <w:tcW w:w="27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发明人</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（标准起草人）</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发明专利（标准）</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一种采用混凝土溜槽施工的混凝土重力坝建筑结构</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202220780287.4</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2022.10.11</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第17538289号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王余斌、邰  俊、陈书杰、   魏  腾、霍春明</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一种混凝土坝翻转模板锚固装置</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ZL202321707989.0</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2024.1.5</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第20292764号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王余斌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徐红梅</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陈书杰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帆</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王俊杰</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一种轻便型斜坡爬梯</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ZL20222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227107.9</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2024.1.5</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第20291482号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徐红梅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赵永安</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腾</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施工工法</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堆石混凝土重力坝铝合金模板施工工法</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SDGF1213-2023</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2023.11.17</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中国水利工程协会</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王余斌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陈书杰</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杨光照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李希望</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施工工法</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堆石混凝土重力坝长距离大高差混凝土溜槽施工工法</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YCIH-2024-GF-150</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2024.3.1</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云南建投集团</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瑞、王余斌、魏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腾、</w:t>
            </w:r>
          </w:p>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东、</w:t>
            </w:r>
            <w:r>
              <w:rPr>
                <w:rFonts w:hint="eastAsia" w:ascii="宋体" w:hAnsi="宋体" w:eastAsia="宋体" w:cs="宋体"/>
                <w:b w:val="0"/>
                <w:bCs w:val="0"/>
                <w:sz w:val="24"/>
                <w:szCs w:val="24"/>
                <w:lang w:val="en-US" w:eastAsia="zh-CN"/>
              </w:rPr>
              <w:t>常阿娜</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一种混凝土重力坝坝面施工用轻质高强铝模板</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ZL202420094334.9</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2024.1.15</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俊、陈书杰、王余斌、</w:t>
            </w:r>
          </w:p>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东、赵永安、</w:t>
            </w:r>
            <w:r>
              <w:rPr>
                <w:rFonts w:hint="eastAsia" w:ascii="宋体" w:hAnsi="宋体" w:eastAsia="宋体" w:cs="宋体"/>
                <w:b w:val="0"/>
                <w:bCs w:val="0"/>
                <w:sz w:val="24"/>
                <w:szCs w:val="24"/>
                <w:lang w:val="en-US" w:eastAsia="zh-CN"/>
              </w:rPr>
              <w:t>魏  腾</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一种混凝土重力坝溜槽用支撑装置</w:t>
            </w:r>
          </w:p>
        </w:tc>
        <w:tc>
          <w:tcPr>
            <w:tcW w:w="1034"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202420081935.6</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2024.1.12</w:t>
            </w:r>
          </w:p>
        </w:tc>
        <w:tc>
          <w:tcPr>
            <w:tcW w:w="1667"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王余斌、张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东、赵永安、</w:t>
            </w:r>
          </w:p>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瑞、霍春明</w:t>
            </w:r>
          </w:p>
        </w:tc>
        <w:tc>
          <w:tcPr>
            <w:tcW w:w="1049"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一种混凝土重力坝施工用新型溜槽</w:t>
            </w:r>
          </w:p>
        </w:tc>
        <w:tc>
          <w:tcPr>
            <w:tcW w:w="1034"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202420081862.0</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2024.1.12</w:t>
            </w:r>
          </w:p>
        </w:tc>
        <w:tc>
          <w:tcPr>
            <w:tcW w:w="1667"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陈书杰、陈正鑫、魏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腾</w:t>
            </w:r>
          </w:p>
        </w:tc>
        <w:tc>
          <w:tcPr>
            <w:tcW w:w="1049"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一种铝合金模板用转角翻模支架</w:t>
            </w:r>
          </w:p>
        </w:tc>
        <w:tc>
          <w:tcPr>
            <w:tcW w:w="1034"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202420094188.X</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2024.1.15</w:t>
            </w:r>
          </w:p>
        </w:tc>
        <w:tc>
          <w:tcPr>
            <w:tcW w:w="1667"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俊、陈书杰、王余斌、</w:t>
            </w:r>
          </w:p>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瑞、霍春明、齐恩会</w:t>
            </w:r>
          </w:p>
        </w:tc>
        <w:tc>
          <w:tcPr>
            <w:tcW w:w="1049"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bl>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b/>
          <w:bCs/>
          <w:sz w:val="28"/>
          <w:szCs w:val="28"/>
          <w:lang w:val="en-US" w:eastAsia="zh-CN"/>
        </w:rPr>
        <w:sectPr>
          <w:pgSz w:w="16838" w:h="11906" w:orient="landscape"/>
          <w:pgMar w:top="1236" w:right="1440" w:bottom="1236" w:left="1440" w:header="851" w:footer="992" w:gutter="0"/>
          <w:paperSrc/>
          <w:cols w:space="0" w:num="1"/>
          <w:rtlGutter w:val="0"/>
          <w:docGrid w:type="lines" w:linePitch="314"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w:t>
      </w:r>
      <w:r>
        <w:rPr>
          <w:rFonts w:hint="default" w:ascii="宋体" w:hAnsi="宋体" w:eastAsia="宋体" w:cs="宋体"/>
          <w:b/>
          <w:bCs/>
          <w:sz w:val="28"/>
          <w:szCs w:val="28"/>
          <w:lang w:val="en-US" w:eastAsia="zh-CN"/>
        </w:rPr>
        <w:t>项目曾获科技奖励情况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无</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ind w:firstLine="482"/>
        <w:jc w:val="center"/>
        <w:outlineLvl w:val="0"/>
        <w:rPr>
          <w:rFonts w:hint="eastAsia" w:ascii="宋体" w:hAnsi="宋体" w:eastAsia="宋体" w:cs="宋体"/>
          <w:b/>
          <w:sz w:val="32"/>
          <w:szCs w:val="32"/>
        </w:rPr>
      </w:pPr>
      <w:r>
        <w:rPr>
          <w:rFonts w:hint="eastAsia" w:ascii="宋体" w:hAnsi="宋体" w:eastAsia="宋体" w:cs="宋体"/>
          <w:b/>
          <w:sz w:val="32"/>
          <w:szCs w:val="32"/>
        </w:rPr>
        <w:t>金沙江堰塞湖泄洪水毁急流浅滩区抛石护堤应急修复关键技术</w:t>
      </w:r>
    </w:p>
    <w:p>
      <w:pPr>
        <w:keepNext w:val="0"/>
        <w:keepLines w:val="0"/>
        <w:pageBreakBefore w:val="0"/>
        <w:widowControl w:val="0"/>
        <w:kinsoku/>
        <w:wordWrap/>
        <w:overflowPunct/>
        <w:topLinePunct w:val="0"/>
        <w:autoSpaceDE/>
        <w:autoSpaceDN/>
        <w:bidi w:val="0"/>
        <w:spacing w:line="560" w:lineRule="exact"/>
        <w:ind w:firstLine="482"/>
        <w:textAlignment w:val="auto"/>
        <w:outlineLvl w:val="0"/>
        <w:rPr>
          <w:rFonts w:ascii="宋体" w:hAnsi="宋体" w:eastAsia="宋体"/>
          <w:kern w:val="0"/>
          <w:sz w:val="28"/>
        </w:rPr>
      </w:pPr>
      <w:r>
        <w:rPr>
          <w:rStyle w:val="15"/>
          <w:rFonts w:hint="eastAsia" w:ascii="宋体" w:hAnsi="宋体" w:eastAsia="宋体"/>
          <w:bCs w:val="0"/>
          <w:kern w:val="0"/>
          <w:sz w:val="28"/>
        </w:rPr>
        <w:t>一、项目基本情况</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rPr>
      </w:pPr>
      <w:r>
        <w:rPr>
          <w:rFonts w:hint="eastAsia" w:ascii="宋体" w:hAnsi="宋体" w:eastAsia="宋体"/>
          <w:sz w:val="28"/>
        </w:rPr>
        <w:t>项目名称：金沙江堰塞湖泄洪水毁急流浅滩区抛石护堤应急修复关键技术</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b/>
          <w:bCs/>
          <w:sz w:val="28"/>
          <w:highlight w:val="none"/>
          <w:lang w:val="en-US" w:eastAsia="zh-CN"/>
        </w:rPr>
      </w:pPr>
      <w:r>
        <w:rPr>
          <w:rFonts w:hint="eastAsia" w:ascii="宋体" w:hAnsi="宋体" w:eastAsia="宋体"/>
          <w:kern w:val="0"/>
          <w:sz w:val="28"/>
          <w:highlight w:val="none"/>
        </w:rPr>
        <w:t>科技成果登记号：1642023Y0001</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highlight w:val="none"/>
          <w:lang w:val="en-US" w:eastAsia="zh-CN"/>
        </w:rPr>
      </w:pPr>
      <w:r>
        <w:rPr>
          <w:rFonts w:hint="eastAsia" w:ascii="宋体" w:hAnsi="宋体" w:eastAsia="宋体"/>
          <w:sz w:val="28"/>
        </w:rPr>
        <w:t>主要完成人：</w:t>
      </w:r>
      <w:r>
        <w:rPr>
          <w:rFonts w:hint="eastAsia" w:ascii="宋体" w:hAnsi="宋体" w:eastAsia="宋体"/>
          <w:sz w:val="28"/>
          <w:highlight w:val="none"/>
          <w:lang w:val="en-US" w:eastAsia="zh-CN"/>
        </w:rPr>
        <w:t>杨金鑫</w:t>
      </w:r>
      <w:r>
        <w:rPr>
          <w:rFonts w:hint="eastAsia" w:ascii="宋体" w:hAnsi="宋体" w:eastAsia="宋体"/>
          <w:sz w:val="28"/>
          <w:highlight w:val="none"/>
        </w:rPr>
        <w:t>、</w:t>
      </w:r>
      <w:r>
        <w:rPr>
          <w:rFonts w:hint="eastAsia" w:ascii="宋体" w:hAnsi="宋体" w:eastAsia="宋体"/>
          <w:sz w:val="28"/>
          <w:highlight w:val="none"/>
          <w:lang w:val="en-US" w:eastAsia="zh-CN"/>
        </w:rPr>
        <w:t>王耀华</w:t>
      </w:r>
      <w:r>
        <w:rPr>
          <w:rFonts w:hint="eastAsia" w:ascii="宋体" w:hAnsi="宋体" w:eastAsia="宋体"/>
          <w:sz w:val="28"/>
          <w:highlight w:val="none"/>
        </w:rPr>
        <w:t>、许豫昆、</w:t>
      </w:r>
      <w:r>
        <w:rPr>
          <w:rFonts w:hint="eastAsia" w:ascii="宋体" w:hAnsi="宋体" w:eastAsia="宋体"/>
          <w:sz w:val="28"/>
          <w:highlight w:val="none"/>
          <w:lang w:val="en-US" w:eastAsia="zh-CN"/>
        </w:rPr>
        <w:t>姚林章</w:t>
      </w:r>
      <w:r>
        <w:rPr>
          <w:rFonts w:hint="eastAsia" w:ascii="宋体" w:hAnsi="宋体" w:eastAsia="宋体"/>
          <w:sz w:val="28"/>
          <w:highlight w:val="none"/>
        </w:rPr>
        <w:t>、</w:t>
      </w:r>
      <w:r>
        <w:rPr>
          <w:rFonts w:hint="eastAsia" w:ascii="宋体" w:hAnsi="宋体" w:eastAsia="宋体"/>
          <w:sz w:val="28"/>
          <w:highlight w:val="none"/>
          <w:lang w:val="en-US" w:eastAsia="zh-CN"/>
        </w:rPr>
        <w:t>罗建刚、左地龙</w:t>
      </w:r>
      <w:r>
        <w:rPr>
          <w:rFonts w:hint="eastAsia" w:ascii="宋体" w:hAnsi="宋体" w:eastAsia="宋体"/>
          <w:sz w:val="28"/>
          <w:highlight w:val="none"/>
        </w:rPr>
        <w:t>、</w:t>
      </w:r>
      <w:r>
        <w:rPr>
          <w:rFonts w:hint="eastAsia" w:ascii="宋体" w:hAnsi="宋体" w:eastAsia="宋体"/>
          <w:sz w:val="28"/>
          <w:highlight w:val="none"/>
          <w:lang w:val="en-US" w:eastAsia="zh-CN"/>
        </w:rPr>
        <w:t>朱洪兵</w:t>
      </w:r>
      <w:r>
        <w:rPr>
          <w:rFonts w:hint="eastAsia" w:ascii="宋体" w:hAnsi="宋体" w:eastAsia="宋体"/>
          <w:sz w:val="28"/>
          <w:highlight w:val="none"/>
        </w:rPr>
        <w:t>、</w:t>
      </w:r>
      <w:r>
        <w:rPr>
          <w:rFonts w:hint="eastAsia" w:ascii="宋体" w:hAnsi="宋体" w:eastAsia="宋体"/>
          <w:sz w:val="28"/>
          <w:highlight w:val="none"/>
          <w:lang w:val="en-US" w:eastAsia="zh-CN"/>
        </w:rPr>
        <w:t>张光锰、李利阳、孙贵驷、黄晨效、张燕燕、李山林、傅勃锦、蔡俊宸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完成人基本信息情况表</w:t>
      </w:r>
    </w:p>
    <w:tbl>
      <w:tblPr>
        <w:tblStyle w:val="13"/>
        <w:tblW w:w="8484"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76"/>
        <w:gridCol w:w="1346"/>
        <w:gridCol w:w="1236"/>
        <w:gridCol w:w="2223"/>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杨金鑫</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正高级工程师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副总工程师</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王耀华</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部门经理</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rPr>
              <w:t>许豫昆</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直管部副经理</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姚林章</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直管部书记</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罗建刚</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左地龙</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朱洪兵</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部门副经理</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张光锰</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李利阳</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孙贵驷</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黄晨效</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张燕燕</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李山林</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傅勃锦</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蔡俊宸</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c>
          <w:tcPr>
            <w:tcW w:w="2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主要完成单位：</w:t>
      </w:r>
      <w:r>
        <w:rPr>
          <w:rFonts w:hint="eastAsia" w:ascii="宋体" w:hAnsi="宋体" w:eastAsia="宋体" w:cs="宋体"/>
          <w:sz w:val="28"/>
          <w:szCs w:val="28"/>
          <w:lang w:val="en-US" w:eastAsia="zh-CN"/>
        </w:rPr>
        <w:t>云南建投第一水利水电建设有限公司、西南交通建设集团股份有限公司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提名等级：拟提名第一届云南省</w:t>
      </w:r>
      <w:r>
        <w:rPr>
          <w:rFonts w:hint="eastAsia" w:ascii="宋体" w:hAnsi="宋体" w:eastAsia="宋体" w:cs="宋体"/>
          <w:sz w:val="28"/>
          <w:szCs w:val="28"/>
          <w:lang w:val="en-US" w:eastAsia="zh-CN"/>
        </w:rPr>
        <w:t>水利</w:t>
      </w:r>
      <w:r>
        <w:rPr>
          <w:rFonts w:hint="eastAsia" w:ascii="宋体" w:hAnsi="宋体" w:eastAsia="宋体" w:cs="宋体"/>
          <w:sz w:val="28"/>
          <w:szCs w:val="28"/>
        </w:rPr>
        <w:t>科技进步奖</w:t>
      </w:r>
      <w:r>
        <w:rPr>
          <w:rFonts w:hint="eastAsia" w:ascii="宋体" w:hAnsi="宋体" w:eastAsia="宋体" w:cs="宋体"/>
          <w:sz w:val="28"/>
          <w:szCs w:val="28"/>
          <w:lang w:val="en-US" w:eastAsia="zh-CN"/>
        </w:rPr>
        <w:t>二</w:t>
      </w:r>
      <w:r>
        <w:rPr>
          <w:rFonts w:hint="eastAsia" w:ascii="宋体" w:hAnsi="宋体" w:eastAsia="宋体" w:cs="宋体"/>
          <w:sz w:val="28"/>
          <w:szCs w:val="28"/>
        </w:rPr>
        <w:t>等奖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w:t>
      </w:r>
      <w:r>
        <w:rPr>
          <w:rFonts w:hint="eastAsia" w:ascii="宋体" w:hAnsi="宋体" w:eastAsia="宋体" w:cs="宋体"/>
          <w:sz w:val="28"/>
          <w:szCs w:val="28"/>
        </w:rPr>
        <w:t>项目依托“金沙江云南丽江段白格堰塞湖应急水毁修复工程”，针对</w:t>
      </w:r>
      <w:r>
        <w:rPr>
          <w:rFonts w:hint="eastAsia" w:ascii="宋体" w:hAnsi="宋体" w:eastAsia="宋体" w:cs="宋体"/>
          <w:sz w:val="28"/>
          <w:szCs w:val="28"/>
          <w:lang w:val="en-US" w:eastAsia="zh-CN"/>
        </w:rPr>
        <w:t>水毁区</w:t>
      </w:r>
      <w:r>
        <w:rPr>
          <w:rFonts w:hint="eastAsia" w:ascii="宋体" w:hAnsi="宋体" w:eastAsia="宋体" w:cs="宋体"/>
          <w:sz w:val="28"/>
          <w:szCs w:val="28"/>
        </w:rPr>
        <w:t>急流</w:t>
      </w:r>
      <w:r>
        <w:rPr>
          <w:rFonts w:hint="eastAsia" w:ascii="宋体" w:hAnsi="宋体" w:eastAsia="宋体" w:cs="宋体"/>
          <w:sz w:val="28"/>
          <w:szCs w:val="28"/>
          <w:lang w:val="en-US" w:eastAsia="zh-CN"/>
        </w:rPr>
        <w:t>浅滩河道水下测量、抛投石料快速选择、抛投定位、抛石体抛投及抛石体抛投质量控制的技术难</w:t>
      </w:r>
      <w:r>
        <w:rPr>
          <w:rFonts w:hint="eastAsia" w:ascii="宋体" w:hAnsi="宋体" w:eastAsia="宋体" w:cs="宋体"/>
          <w:sz w:val="28"/>
          <w:szCs w:val="28"/>
        </w:rPr>
        <w:t>题，开展了</w:t>
      </w:r>
      <w:r>
        <w:rPr>
          <w:rFonts w:hint="eastAsia" w:ascii="宋体" w:hAnsi="宋体" w:eastAsia="宋体" w:cs="宋体"/>
          <w:sz w:val="28"/>
          <w:szCs w:val="28"/>
          <w:lang w:val="en-US" w:eastAsia="zh-CN"/>
        </w:rPr>
        <w:t>综合性技术研究</w:t>
      </w:r>
      <w:r>
        <w:rPr>
          <w:rFonts w:hint="eastAsia" w:ascii="宋体" w:hAnsi="宋体" w:eastAsia="宋体" w:cs="宋体"/>
          <w:sz w:val="28"/>
          <w:szCs w:val="28"/>
        </w:rPr>
        <w:t>。通过建立应急管理组织体系，快速选址、选用标准石料源，采用“急流河段水下测量技术”测量出准确原始河谷地形，根据现场施工条件情况制备柔性钢丝网兜抛石体，进而采用“顺岸边布置抛投网格定位”+“岸上急流水域重型履带式起重机吊装抛石”的施工方式进行施工，最后采用水下抛填质量检测技术进行抛投质量的检测和控制，解决了工程设计和施工中急需研究和解决的问题。通过本项目的研究，形成</w:t>
      </w:r>
      <w:r>
        <w:rPr>
          <w:rFonts w:hint="eastAsia" w:ascii="宋体" w:hAnsi="宋体" w:eastAsia="宋体" w:cs="宋体"/>
          <w:sz w:val="28"/>
          <w:szCs w:val="28"/>
          <w:lang w:eastAsia="zh-CN"/>
        </w:rPr>
        <w:t>了</w:t>
      </w:r>
      <w:r>
        <w:rPr>
          <w:rFonts w:hint="eastAsia" w:ascii="宋体" w:hAnsi="宋体" w:eastAsia="宋体" w:cs="宋体"/>
          <w:sz w:val="28"/>
          <w:szCs w:val="28"/>
        </w:rPr>
        <w:t>一整套适用于急流浅滩区抛石护堤应急修复的先进、可靠施工技术，</w:t>
      </w:r>
      <w:r>
        <w:rPr>
          <w:rFonts w:hint="eastAsia" w:ascii="宋体" w:hAnsi="宋体" w:eastAsia="宋体" w:cs="宋体"/>
          <w:sz w:val="28"/>
          <w:szCs w:val="28"/>
          <w:lang w:val="en-US" w:eastAsia="zh-CN"/>
        </w:rPr>
        <w:t>能</w:t>
      </w:r>
      <w:r>
        <w:rPr>
          <w:rFonts w:hint="eastAsia" w:ascii="宋体" w:hAnsi="宋体" w:eastAsia="宋体" w:cs="宋体"/>
          <w:sz w:val="28"/>
          <w:szCs w:val="28"/>
        </w:rPr>
        <w:t>为工程建设及社会创造良好的经济效益和社会效益，为类似工程施工提供很好的参考和借鉴。</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本</w:t>
      </w:r>
      <w:r>
        <w:rPr>
          <w:rFonts w:hint="eastAsia" w:ascii="宋体" w:hAnsi="宋体" w:eastAsia="宋体" w:cs="宋体"/>
          <w:sz w:val="28"/>
          <w:szCs w:val="28"/>
        </w:rPr>
        <w:t>项目主要创新点</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1、针对金沙江堰塞湖泄洪水毁急流浅滩区抛石护堤施工技术难题，提出了急流浅滩区抛石护堤应急修复集成技术。即先迅速建立应急修复组织管理体系，采用“急流河段水下测量技术”测量出准确原始河谷地形，快速选址、选用标准石料源，根据现场施工条件情况制备柔性钢丝网兜抛石体，进而采用“顺岸边布置抛投网格定位”+“岸上急流水域重型履带式起重机吊装抛石”的施工方式进行施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针对金沙江堰塞湖泄洪水毁急流浅滩区抛石护堤质量控制难题，提出了急流浅滩区抛石护堤施工质量评价方法。该方法包括控制单个抛投体重量进行过程抛填质量控制的重量法质量控制技术和测量抛投增厚值的水下抛填质量检测技术，保证了该类区域的抛石护堤施工质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被提名组织（人）对项目的贡献情况（推广应用情况）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1.被提名组织对项目的贡献情况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第一</w:t>
      </w:r>
      <w:r>
        <w:rPr>
          <w:rFonts w:hint="eastAsia" w:ascii="宋体" w:hAnsi="宋体" w:eastAsia="宋体" w:cs="宋体"/>
          <w:bCs/>
          <w:sz w:val="28"/>
          <w:szCs w:val="28"/>
          <w:lang w:eastAsia="zh-CN"/>
        </w:rPr>
        <w:t>完成单位</w:t>
      </w:r>
      <w:r>
        <w:rPr>
          <w:rFonts w:hint="eastAsia" w:ascii="宋体" w:hAnsi="宋体" w:eastAsia="宋体" w:cs="宋体"/>
          <w:bCs/>
          <w:sz w:val="28"/>
          <w:szCs w:val="28"/>
          <w:lang w:val="en-US" w:eastAsia="zh-CN"/>
        </w:rPr>
        <w:t>云南建投第一水利水电建设有限公司</w:t>
      </w:r>
      <w:r>
        <w:rPr>
          <w:rFonts w:hint="eastAsia" w:ascii="宋体" w:hAnsi="宋体" w:eastAsia="宋体" w:cs="宋体"/>
          <w:bCs/>
          <w:sz w:val="28"/>
          <w:szCs w:val="28"/>
        </w:rPr>
        <w:t>：项目完成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lang w:val="en-US" w:eastAsia="zh-CN"/>
        </w:rPr>
      </w:pPr>
      <w:r>
        <w:rPr>
          <w:rFonts w:hint="eastAsia" w:ascii="宋体" w:hAnsi="宋体" w:eastAsia="宋体" w:cs="宋体"/>
          <w:bCs/>
          <w:sz w:val="28"/>
          <w:szCs w:val="28"/>
        </w:rPr>
        <w:t>第二</w:t>
      </w:r>
      <w:r>
        <w:rPr>
          <w:rFonts w:hint="eastAsia" w:ascii="宋体" w:hAnsi="宋体" w:eastAsia="宋体" w:cs="宋体"/>
          <w:bCs/>
          <w:sz w:val="28"/>
          <w:szCs w:val="28"/>
          <w:lang w:eastAsia="zh-CN"/>
        </w:rPr>
        <w:t>完成单位</w:t>
      </w:r>
      <w:r>
        <w:rPr>
          <w:rFonts w:hint="eastAsia" w:ascii="宋体" w:hAnsi="宋体" w:eastAsia="宋体" w:cs="宋体"/>
          <w:sz w:val="28"/>
          <w:szCs w:val="28"/>
          <w:lang w:val="en-US" w:eastAsia="zh-CN"/>
        </w:rPr>
        <w:t>西南交通建设集团股份有限公司</w:t>
      </w:r>
      <w:r>
        <w:rPr>
          <w:rFonts w:hint="eastAsia" w:ascii="宋体" w:hAnsi="宋体" w:eastAsia="宋体" w:cs="宋体"/>
          <w:bCs/>
          <w:sz w:val="28"/>
          <w:szCs w:val="28"/>
        </w:rPr>
        <w:t>：项目合作单位，参与本项目的研发、实施、验收、技术总结工作，组织推荐项目进行科技成果评价。参与项目的技术路线、实施目标的制定，提供专家给予技术支持并对研究成果总结进行指导，负责协调外部关系积极对该项目进行推广应用。取得了相应的技术成果，实现了显著的社会经济效益，对本项目的实施做出巨大贡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2.被提名人对项目的贡献情况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第一</w:t>
      </w:r>
      <w:r>
        <w:rPr>
          <w:rFonts w:hint="eastAsia" w:ascii="宋体" w:hAnsi="宋体" w:eastAsia="宋体" w:cs="宋体"/>
          <w:sz w:val="28"/>
          <w:szCs w:val="28"/>
          <w:highlight w:val="none"/>
          <w:lang w:eastAsia="zh-CN"/>
        </w:rPr>
        <w:t>完成人</w:t>
      </w:r>
      <w:r>
        <w:rPr>
          <w:rFonts w:hint="eastAsia" w:ascii="宋体" w:hAnsi="宋体" w:eastAsia="宋体" w:cs="宋体"/>
          <w:sz w:val="28"/>
          <w:szCs w:val="28"/>
          <w:highlight w:val="none"/>
          <w:lang w:val="en-US" w:eastAsia="zh-CN"/>
        </w:rPr>
        <w:t>杨金鑫</w:t>
      </w:r>
      <w:r>
        <w:rPr>
          <w:rFonts w:hint="eastAsia" w:ascii="宋体" w:hAnsi="宋体" w:eastAsia="宋体" w:cs="宋体"/>
          <w:sz w:val="28"/>
          <w:szCs w:val="28"/>
          <w:highlight w:val="none"/>
        </w:rPr>
        <w:t>：项目负责人，对项目的2项创新点做出突出贡献，负责项目的总体协调工作，参与项目关键技术的研究，并对项目中出现的技术难题的提出针对性的解决方法，并积极对该项目成果进行推广应用。是金沙江堰塞湖泄洪水毁急流浅滩区抛石护堤应急修复关键技术的主要研发人，“一种水利水电施工移动供料装置”专利、《云南省江河急流地区钢丝网兜抛石护底施工规程》地方标准的主要完成人。在该项工作中投入的工作量占本人同期工作总量的90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第二</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王耀华</w:t>
      </w:r>
      <w:r>
        <w:rPr>
          <w:rFonts w:hint="eastAsia" w:ascii="宋体" w:hAnsi="宋体" w:eastAsia="宋体" w:cs="宋体"/>
          <w:bCs/>
          <w:sz w:val="28"/>
          <w:szCs w:val="28"/>
          <w:highlight w:val="none"/>
        </w:rPr>
        <w:t>：项目技术指导，对项目的</w:t>
      </w: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项创新点做出突出贡献，参与项目关键技术的研究，并对项目中出现的技术难题的提出针对性的解决方法，总结技术成果，并积极对该项目成果进行推广应用。</w:t>
      </w:r>
      <w:r>
        <w:rPr>
          <w:rFonts w:hint="eastAsia" w:ascii="宋体" w:hAnsi="宋体" w:eastAsia="宋体" w:cs="宋体"/>
          <w:bCs/>
          <w:sz w:val="28"/>
          <w:szCs w:val="28"/>
          <w:highlight w:val="none"/>
          <w:lang w:val="en-US" w:eastAsia="zh-CN"/>
        </w:rPr>
        <w:t>是</w:t>
      </w:r>
      <w:r>
        <w:rPr>
          <w:rFonts w:hint="eastAsia" w:ascii="宋体" w:hAnsi="宋体" w:eastAsia="宋体" w:cs="宋体"/>
          <w:bCs/>
          <w:sz w:val="28"/>
          <w:szCs w:val="28"/>
          <w:highlight w:val="none"/>
        </w:rPr>
        <w:t>“一种</w:t>
      </w:r>
      <w:r>
        <w:rPr>
          <w:rFonts w:hint="eastAsia" w:ascii="宋体" w:hAnsi="宋体" w:eastAsia="宋体" w:cs="宋体"/>
          <w:bCs/>
          <w:sz w:val="28"/>
          <w:szCs w:val="28"/>
          <w:highlight w:val="none"/>
          <w:lang w:val="en-US" w:eastAsia="zh-CN"/>
        </w:rPr>
        <w:t>水利水电工程施工调运</w:t>
      </w:r>
      <w:r>
        <w:rPr>
          <w:rFonts w:hint="eastAsia" w:ascii="宋体" w:hAnsi="宋体" w:eastAsia="宋体" w:cs="宋体"/>
          <w:bCs/>
          <w:sz w:val="28"/>
          <w:szCs w:val="28"/>
          <w:highlight w:val="none"/>
        </w:rPr>
        <w:t>装置”专利</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云南省江河急流地区钢丝网兜抛石护底施工规程</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地方标准</w:t>
      </w:r>
      <w:r>
        <w:rPr>
          <w:rFonts w:hint="eastAsia" w:ascii="宋体" w:hAnsi="宋体" w:eastAsia="宋体" w:cs="宋体"/>
          <w:bCs/>
          <w:sz w:val="28"/>
          <w:szCs w:val="28"/>
          <w:highlight w:val="none"/>
        </w:rPr>
        <w:t>的主要完成人。在该项工作中投入的工作量占本人同期工作总量的90％。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第三</w:t>
      </w:r>
      <w:r>
        <w:rPr>
          <w:rFonts w:hint="eastAsia" w:ascii="宋体" w:hAnsi="宋体" w:eastAsia="宋体" w:cs="宋体"/>
          <w:bCs/>
          <w:sz w:val="28"/>
          <w:szCs w:val="28"/>
          <w:highlight w:val="none"/>
          <w:lang w:eastAsia="zh-CN"/>
        </w:rPr>
        <w:t>完成人许豫昆</w:t>
      </w:r>
      <w:r>
        <w:rPr>
          <w:rFonts w:hint="eastAsia" w:ascii="宋体" w:hAnsi="宋体" w:eastAsia="宋体" w:cs="宋体"/>
          <w:bCs/>
          <w:sz w:val="28"/>
          <w:szCs w:val="28"/>
          <w:highlight w:val="none"/>
        </w:rPr>
        <w:t>：项目施工负责人，参与了整个科研项目的研发与后期申报全过程，对项目的第1创新点中的石料源快速选址、选用技术，第2创新点中重量法质量控制技术做出突出贡献，是《云南省江河急流地区钢丝网兜抛石护底施工规程》地方标准的主要完成人，在该项工作中投入的工作量占本人同期工作总量的80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第四</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姚林章</w:t>
      </w:r>
      <w:r>
        <w:rPr>
          <w:rFonts w:hint="eastAsia" w:ascii="宋体" w:hAnsi="宋体" w:eastAsia="宋体" w:cs="宋体"/>
          <w:bCs/>
          <w:sz w:val="28"/>
          <w:szCs w:val="28"/>
          <w:highlight w:val="none"/>
        </w:rPr>
        <w:t>：项目技术负责人，参与了整个科研项目的全过程，对项目的第1创新点中的急流河段水下测量技术、柔性钢丝网兜抛石填装技术，第2创新点中水下抛填质量检测技术做出突出贡献，是《金沙江白格堰塞湖应急修复工程水下测量技术及质量控制》、《质量法控制水下抛石施工质量在金沙江白格堰塞湖工程中的应用》、《宽水域、急流、浅谈河段水下抛石护脚机械选择与应用》等论文，《云南省江河急流地区钢丝网兜抛石护底施工规程》地方标准的主要完成人。在该项工作中投入的工作量占本人同期工作总量的</w:t>
      </w:r>
      <w:r>
        <w:rPr>
          <w:rFonts w:hint="eastAsia" w:ascii="宋体" w:hAnsi="宋体" w:eastAsia="宋体" w:cs="宋体"/>
          <w:bCs/>
          <w:sz w:val="28"/>
          <w:szCs w:val="28"/>
          <w:highlight w:val="none"/>
          <w:lang w:val="en-US" w:eastAsia="zh-CN"/>
        </w:rPr>
        <w:t>8</w:t>
      </w:r>
      <w:r>
        <w:rPr>
          <w:rFonts w:hint="eastAsia" w:ascii="宋体" w:hAnsi="宋体" w:eastAsia="宋体" w:cs="宋体"/>
          <w:bCs/>
          <w:sz w:val="28"/>
          <w:szCs w:val="28"/>
          <w:highlight w:val="none"/>
        </w:rPr>
        <w:t>0％。</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罗建刚</w:t>
      </w:r>
      <w:r>
        <w:rPr>
          <w:rFonts w:hint="eastAsia" w:ascii="宋体" w:hAnsi="宋体" w:eastAsia="宋体" w:cs="宋体"/>
          <w:bCs/>
          <w:sz w:val="28"/>
          <w:szCs w:val="28"/>
          <w:highlight w:val="none"/>
        </w:rPr>
        <w:t>：项目技术</w:t>
      </w:r>
      <w:r>
        <w:rPr>
          <w:rFonts w:hint="eastAsia" w:ascii="宋体" w:hAnsi="宋体" w:eastAsia="宋体" w:cs="宋体"/>
          <w:bCs/>
          <w:sz w:val="28"/>
          <w:szCs w:val="28"/>
          <w:highlight w:val="none"/>
          <w:lang w:val="en-US" w:eastAsia="zh-CN"/>
        </w:rPr>
        <w:t>指导</w:t>
      </w:r>
      <w:r>
        <w:rPr>
          <w:rFonts w:hint="eastAsia" w:ascii="宋体" w:hAnsi="宋体" w:eastAsia="宋体" w:cs="宋体"/>
          <w:bCs/>
          <w:sz w:val="28"/>
          <w:szCs w:val="28"/>
          <w:highlight w:val="none"/>
        </w:rPr>
        <w:t>，参与了整个科研项目的全过程，对项目的第1创新点中的急流河段水下测量技术、柔性钢丝网兜抛石填装技术做出突出贡献，是</w:t>
      </w:r>
      <w:r>
        <w:rPr>
          <w:rFonts w:hint="eastAsia" w:ascii="宋体" w:hAnsi="宋体" w:eastAsia="宋体" w:cs="宋体"/>
          <w:bCs/>
          <w:sz w:val="28"/>
          <w:szCs w:val="28"/>
          <w:highlight w:val="none"/>
          <w:lang w:eastAsia="zh-CN"/>
        </w:rPr>
        <w:t>《</w:t>
      </w:r>
      <w:r>
        <w:rPr>
          <w:rFonts w:hint="eastAsia" w:ascii="宋体" w:hAnsi="宋体" w:eastAsia="宋体" w:cs="宋体"/>
          <w:color w:val="000000"/>
          <w:sz w:val="28"/>
          <w:szCs w:val="28"/>
          <w:lang w:val="en-US" w:eastAsia="zh-CN" w:bidi="ar-SA"/>
        </w:rPr>
        <w:t>急流、浅滩河道柔性钢丝网兜抛石护堤施工工法</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和</w:t>
      </w:r>
      <w:r>
        <w:rPr>
          <w:rFonts w:hint="eastAsia" w:ascii="宋体" w:hAnsi="宋体" w:eastAsia="宋体" w:cs="宋体"/>
          <w:bCs/>
          <w:sz w:val="28"/>
          <w:szCs w:val="28"/>
          <w:highlight w:val="none"/>
        </w:rPr>
        <w:t>《金沙江地区运用钢丝网兜抛石的施工工艺》、《质量法控制水下抛石施工质量在金沙江白格堰塞湖工程中的应用》、《滑模技术在埋石混凝土护坡施工中的应用》等论文的主要完成人。在该项工作中投入的工作量占本人同期工作总量的80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六</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左地龙</w:t>
      </w:r>
      <w:r>
        <w:rPr>
          <w:rFonts w:hint="eastAsia" w:ascii="宋体" w:hAnsi="宋体" w:eastAsia="宋体" w:cs="宋体"/>
          <w:bCs/>
          <w:sz w:val="28"/>
          <w:szCs w:val="28"/>
          <w:highlight w:val="none"/>
        </w:rPr>
        <w:t>：项目技术指导，对项目的创新做出突出贡献，参与了整个科研项目的全过程，对项目的2项创新点做出突出贡献，是《云南省江河急流地区钢丝网兜抛石护底施工规程》地方标准的主要完成人。在该项工作中投入的工作量占本人同期工作总量的60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七</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朱洪兵</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项目施工管理，</w:t>
      </w:r>
      <w:r>
        <w:rPr>
          <w:rFonts w:hint="eastAsia" w:ascii="宋体" w:hAnsi="宋体" w:eastAsia="宋体" w:cs="宋体"/>
          <w:bCs/>
          <w:sz w:val="28"/>
          <w:szCs w:val="28"/>
          <w:highlight w:val="none"/>
        </w:rPr>
        <w:t>负责项目生产组织及管理协调，参与了整个科研项目的全过程，参与项目关键技术的研究，并对项目中出现的技术难题的提出针对性的解决方法，并积极对该项目成果进行推广应用。对项目的第1创新点中的钢丝网兜抛投技术、柔性钢丝网兜抛石填装技术，第2创新点中水下抛填质量检测技术做出突出贡献，是《急流、浅滩河道柔性钢丝网兜抛石护堤施工工法》工法，《云南省江河急流地区钢丝网兜抛石护底施工规程》地方标准的主要完成人。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八</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rPr>
        <w:t>张光锰：项目技术指导，对项目的创新做出突出贡献，对项目的第1创新点中的急流河段水下测量技术、柔性钢丝网兜抛石填装技术，第2创新点中水下抛填质量检测技术做出突出贡献，发表《宽水域、急流、浅谈河段水下抛石护脚机械选择与应用》论文，参与并获得授权专利“具有多级筛分调节功能的筛沙机（ZL202221586915.1）”</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九</w:t>
      </w:r>
      <w:r>
        <w:rPr>
          <w:rFonts w:hint="eastAsia" w:ascii="宋体" w:hAnsi="宋体" w:eastAsia="宋体" w:cs="宋体"/>
          <w:bCs/>
          <w:sz w:val="28"/>
          <w:szCs w:val="28"/>
          <w:highlight w:val="none"/>
          <w:lang w:eastAsia="zh-CN"/>
        </w:rPr>
        <w:t>完成人李利阳</w:t>
      </w:r>
      <w:r>
        <w:rPr>
          <w:rFonts w:hint="eastAsia" w:ascii="宋体" w:hAnsi="宋体" w:eastAsia="宋体" w:cs="宋体"/>
          <w:bCs/>
          <w:sz w:val="28"/>
          <w:szCs w:val="28"/>
          <w:highlight w:val="none"/>
        </w:rPr>
        <w:t>：项目技术指导，对项目的创新做出突出贡献，根据工程特性，迅速成立快捷用地报批小组，利用无人机航测在水毁区就地就近选址，并研发出了石料筛分技术，保证了抛投石料的质量可靠稳定，石料采取机械采运和外运采购的方式进行取运，省工省时效率显著。在该项工作中投入的工作量占本人同期工作总量的</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孙贵驷</w:t>
      </w:r>
      <w:r>
        <w:rPr>
          <w:rFonts w:hint="eastAsia" w:ascii="宋体" w:hAnsi="宋体" w:eastAsia="宋体" w:cs="宋体"/>
          <w:bCs/>
          <w:sz w:val="28"/>
          <w:szCs w:val="28"/>
          <w:highlight w:val="none"/>
        </w:rPr>
        <w:t>：项目技术指导，对项目的第1创新点中的急流河段水下测量技术、柔性钢丝网兜抛石填装技术，第2创新点中水下抛填质量检测技术做出突出贡献，是《一种水利施工用照明装置》专利，《云南省江河急流地区钢丝网兜抛石护底施工规程》地方标准的主要完成人。在该项工作中投入的工作量占本人同期工作总量的</w:t>
      </w:r>
      <w:r>
        <w:rPr>
          <w:rFonts w:hint="eastAsia" w:ascii="宋体" w:hAnsi="宋体" w:eastAsia="宋体" w:cs="宋体"/>
          <w:bCs/>
          <w:sz w:val="28"/>
          <w:szCs w:val="28"/>
          <w:highlight w:val="none"/>
          <w:lang w:val="en-US" w:eastAsia="zh-CN"/>
        </w:rPr>
        <w:t>50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十一</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黄晨效</w:t>
      </w:r>
      <w:r>
        <w:rPr>
          <w:rFonts w:hint="eastAsia" w:ascii="宋体" w:hAnsi="宋体" w:eastAsia="宋体" w:cs="宋体"/>
          <w:bCs/>
          <w:sz w:val="28"/>
          <w:szCs w:val="28"/>
          <w:highlight w:val="none"/>
        </w:rPr>
        <w:t>：项目技术指导，对项目的第1创新点中的急流河段水下测量技术、柔性钢丝网兜抛石填装技术，第2创新点中水下抛填质量检测技术做出突出贡献，是《急流、浅滩河道柔性钢丝网兜抛石护堤施工工法》，《云南省江河急流地区钢丝网兜抛石护底施工规程》地方标准的主要完成人。在该项工作中投入的工作量占本人同期工作总量的</w:t>
      </w:r>
      <w:r>
        <w:rPr>
          <w:rFonts w:hint="eastAsia" w:ascii="宋体" w:hAnsi="宋体" w:eastAsia="宋体" w:cs="宋体"/>
          <w:bCs/>
          <w:sz w:val="28"/>
          <w:szCs w:val="28"/>
          <w:highlight w:val="none"/>
          <w:lang w:val="en-US" w:eastAsia="zh-CN"/>
        </w:rPr>
        <w:t>50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十二</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张燕燕</w:t>
      </w:r>
      <w:r>
        <w:rPr>
          <w:rFonts w:hint="eastAsia" w:ascii="宋体" w:hAnsi="宋体" w:eastAsia="宋体" w:cs="宋体"/>
          <w:bCs/>
          <w:sz w:val="28"/>
          <w:szCs w:val="28"/>
          <w:highlight w:val="none"/>
        </w:rPr>
        <w:t>：项目技术指导，对项目的第1创新点中的急流河段水下测量技术、柔性钢丝网兜抛石填装技术，第2创新点中水下抛填质量检测技术做出突出贡献，是《急流、浅滩河道柔性钢丝网兜抛石护堤施工工法》，《宽水域、急流、浅滩河段水下抛石护脚机械选择与应用》</w:t>
      </w:r>
      <w:r>
        <w:rPr>
          <w:rFonts w:hint="eastAsia" w:ascii="宋体" w:hAnsi="宋体" w:eastAsia="宋体" w:cs="宋体"/>
          <w:bCs/>
          <w:sz w:val="28"/>
          <w:szCs w:val="28"/>
          <w:highlight w:val="none"/>
          <w:lang w:val="en-US" w:eastAsia="zh-CN"/>
        </w:rPr>
        <w:t>论文</w:t>
      </w:r>
      <w:r>
        <w:rPr>
          <w:rFonts w:hint="eastAsia" w:ascii="宋体" w:hAnsi="宋体" w:eastAsia="宋体" w:cs="宋体"/>
          <w:bCs/>
          <w:sz w:val="28"/>
          <w:szCs w:val="28"/>
          <w:highlight w:val="none"/>
        </w:rPr>
        <w:t>的主要完成人。在该项工作中投入的工作量占本人同期工作总量的</w:t>
      </w:r>
      <w:r>
        <w:rPr>
          <w:rFonts w:hint="eastAsia" w:ascii="宋体" w:hAnsi="宋体" w:eastAsia="宋体" w:cs="宋体"/>
          <w:bCs/>
          <w:sz w:val="28"/>
          <w:szCs w:val="28"/>
          <w:highlight w:val="none"/>
          <w:lang w:val="en-US" w:eastAsia="zh-CN"/>
        </w:rPr>
        <w:t>50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十三</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李山林</w:t>
      </w: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val="en-US" w:eastAsia="zh-CN"/>
        </w:rPr>
        <w:t>质量</w:t>
      </w:r>
      <w:r>
        <w:rPr>
          <w:rFonts w:hint="eastAsia" w:ascii="宋体" w:hAnsi="宋体" w:eastAsia="宋体" w:cs="宋体"/>
          <w:bCs/>
          <w:sz w:val="28"/>
          <w:szCs w:val="28"/>
          <w:highlight w:val="none"/>
        </w:rPr>
        <w:t>指导，在该项工作中投入的工作量占本人同期工作总量的</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十四</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傅勃锦</w:t>
      </w: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val="en-US" w:eastAsia="zh-CN"/>
        </w:rPr>
        <w:t>成本计算</w:t>
      </w:r>
      <w:r>
        <w:rPr>
          <w:rFonts w:hint="eastAsia" w:ascii="宋体" w:hAnsi="宋体" w:eastAsia="宋体" w:cs="宋体"/>
          <w:bCs/>
          <w:sz w:val="28"/>
          <w:szCs w:val="28"/>
          <w:highlight w:val="none"/>
        </w:rPr>
        <w:t>指导，在该项工作中投入的工作量占本人同期工作总量的</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十五</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蔡俊宸</w:t>
      </w: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val="en-US" w:eastAsia="zh-CN"/>
        </w:rPr>
        <w:t>测量</w:t>
      </w:r>
      <w:r>
        <w:rPr>
          <w:rFonts w:hint="eastAsia" w:ascii="宋体" w:hAnsi="宋体" w:eastAsia="宋体" w:cs="宋体"/>
          <w:bCs/>
          <w:sz w:val="28"/>
          <w:szCs w:val="28"/>
          <w:highlight w:val="none"/>
        </w:rPr>
        <w:t>指导，在该项工作中投入的工作量占本人同期工作总量的</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w:t>
      </w:r>
    </w:p>
    <w:p>
      <w:pPr>
        <w:pStyle w:val="22"/>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获得知识产权情况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1.专利、软件著作权等授权情况（不超过10件）</w:t>
      </w:r>
    </w:p>
    <w:tbl>
      <w:tblPr>
        <w:tblStyle w:val="12"/>
        <w:tblW w:w="15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05"/>
        <w:gridCol w:w="942"/>
        <w:gridCol w:w="1005"/>
        <w:gridCol w:w="1073"/>
        <w:gridCol w:w="1908"/>
        <w:gridCol w:w="3634"/>
        <w:gridCol w:w="218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知识产</w:t>
            </w:r>
          </w:p>
          <w:p>
            <w:pPr>
              <w:pStyle w:val="23"/>
              <w:rPr>
                <w:rFonts w:hint="eastAsia" w:ascii="宋体" w:hAnsi="宋体" w:eastAsia="宋体" w:cs="宋体"/>
                <w:sz w:val="24"/>
                <w:szCs w:val="24"/>
              </w:rPr>
            </w:pPr>
            <w:r>
              <w:rPr>
                <w:rFonts w:hint="eastAsia" w:ascii="宋体" w:hAnsi="宋体" w:eastAsia="宋体" w:cs="宋体"/>
                <w:sz w:val="24"/>
                <w:szCs w:val="24"/>
              </w:rPr>
              <w:t>权类别</w:t>
            </w:r>
          </w:p>
        </w:tc>
        <w:tc>
          <w:tcPr>
            <w:tcW w:w="2105"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知识产权</w:t>
            </w:r>
          </w:p>
          <w:p>
            <w:pPr>
              <w:pStyle w:val="23"/>
              <w:rPr>
                <w:rFonts w:hint="eastAsia" w:ascii="宋体" w:hAnsi="宋体" w:eastAsia="宋体" w:cs="宋体"/>
                <w:sz w:val="24"/>
                <w:szCs w:val="24"/>
              </w:rPr>
            </w:pPr>
            <w:r>
              <w:rPr>
                <w:rFonts w:hint="eastAsia" w:ascii="宋体" w:hAnsi="宋体" w:eastAsia="宋体" w:cs="宋体"/>
                <w:sz w:val="24"/>
                <w:szCs w:val="24"/>
              </w:rPr>
              <w:t>具体名称</w:t>
            </w:r>
          </w:p>
        </w:tc>
        <w:tc>
          <w:tcPr>
            <w:tcW w:w="942"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授权号</w:t>
            </w:r>
          </w:p>
        </w:tc>
        <w:tc>
          <w:tcPr>
            <w:tcW w:w="1005"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w:t>
            </w:r>
          </w:p>
          <w:p>
            <w:pPr>
              <w:pStyle w:val="23"/>
              <w:rPr>
                <w:rFonts w:hint="eastAsia" w:ascii="宋体" w:hAnsi="宋体" w:eastAsia="宋体" w:cs="宋体"/>
                <w:sz w:val="24"/>
                <w:szCs w:val="24"/>
              </w:rPr>
            </w:pPr>
            <w:r>
              <w:rPr>
                <w:rFonts w:hint="eastAsia" w:ascii="宋体" w:hAnsi="宋体" w:eastAsia="宋体" w:cs="宋体"/>
                <w:sz w:val="24"/>
                <w:szCs w:val="24"/>
              </w:rPr>
              <w:t>日期</w:t>
            </w:r>
          </w:p>
        </w:tc>
        <w:tc>
          <w:tcPr>
            <w:tcW w:w="1073"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授权名称</w:t>
            </w:r>
          </w:p>
        </w:tc>
        <w:tc>
          <w:tcPr>
            <w:tcW w:w="1908"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证书编号</w:t>
            </w:r>
          </w:p>
        </w:tc>
        <w:tc>
          <w:tcPr>
            <w:tcW w:w="3634"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权利组织（人）</w:t>
            </w:r>
          </w:p>
        </w:tc>
        <w:tc>
          <w:tcPr>
            <w:tcW w:w="2183"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发明组织（人）</w:t>
            </w:r>
          </w:p>
        </w:tc>
        <w:tc>
          <w:tcPr>
            <w:tcW w:w="1317"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发明专利</w:t>
            </w:r>
          </w:p>
          <w:p>
            <w:pPr>
              <w:pStyle w:val="23"/>
              <w:rPr>
                <w:rFonts w:hint="eastAsia" w:ascii="宋体" w:hAnsi="宋体" w:eastAsia="宋体" w:cs="宋体"/>
                <w:sz w:val="24"/>
                <w:szCs w:val="24"/>
              </w:rPr>
            </w:pPr>
            <w:r>
              <w:rPr>
                <w:rFonts w:hint="eastAsia" w:ascii="宋体" w:hAnsi="宋体" w:eastAsia="宋体" w:cs="宋体"/>
                <w:sz w:val="24"/>
                <w:szCs w:val="24"/>
              </w:rPr>
              <w:t>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105" w:type="dxa"/>
            <w:tcBorders>
              <w:top w:val="single" w:color="auto" w:sz="4" w:space="0"/>
              <w:left w:val="nil"/>
              <w:bottom w:val="single" w:color="auto" w:sz="4" w:space="0"/>
              <w:right w:val="single" w:color="auto" w:sz="4" w:space="0"/>
            </w:tcBorders>
            <w:vAlign w:val="center"/>
          </w:tcPr>
          <w:p>
            <w:pPr>
              <w:pStyle w:val="24"/>
              <w:spacing w:before="1" w:line="206" w:lineRule="auto"/>
              <w:ind w:left="0" w:leftChars="0" w:right="5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一种水利水电工程施工吊运</w:t>
            </w:r>
            <w:r>
              <w:rPr>
                <w:rFonts w:hint="eastAsia" w:ascii="宋体" w:hAnsi="宋体" w:eastAsia="宋体" w:cs="宋体"/>
                <w:spacing w:val="-6"/>
                <w:sz w:val="24"/>
                <w:szCs w:val="24"/>
              </w:rPr>
              <w:t>设备</w:t>
            </w:r>
          </w:p>
        </w:tc>
        <w:tc>
          <w:tcPr>
            <w:tcW w:w="942"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9"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ZL202220 577113.8</w:t>
            </w:r>
          </w:p>
        </w:tc>
        <w:tc>
          <w:tcPr>
            <w:tcW w:w="1005"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rPr>
              <w:t>08-26</w:t>
            </w:r>
          </w:p>
        </w:tc>
        <w:tc>
          <w:tcPr>
            <w:tcW w:w="107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08"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spacing w:before="6"/>
              <w:jc w:val="center"/>
              <w:rPr>
                <w:rFonts w:hint="eastAsia" w:ascii="宋体" w:hAnsi="宋体" w:eastAsia="宋体" w:cs="宋体"/>
                <w:sz w:val="24"/>
                <w:szCs w:val="24"/>
              </w:rPr>
            </w:pPr>
          </w:p>
          <w:p>
            <w:pPr>
              <w:pStyle w:val="24"/>
              <w:spacing w:line="250" w:lineRule="exact"/>
              <w:ind w:left="45" w:right="46"/>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172702</w:t>
            </w:r>
            <w:r>
              <w:rPr>
                <w:rFonts w:hint="eastAsia" w:ascii="宋体" w:hAnsi="宋体" w:eastAsia="宋体" w:cs="宋体"/>
                <w:sz w:val="24"/>
                <w:szCs w:val="24"/>
              </w:rPr>
              <w:t>77</w:t>
            </w:r>
            <w:r>
              <w:rPr>
                <w:rFonts w:hint="eastAsia" w:ascii="宋体" w:hAnsi="宋体" w:eastAsia="宋体" w:cs="宋体"/>
                <w:spacing w:val="-10"/>
                <w:sz w:val="24"/>
                <w:szCs w:val="24"/>
              </w:rPr>
              <w:t>号</w:t>
            </w:r>
          </w:p>
        </w:tc>
        <w:tc>
          <w:tcPr>
            <w:tcW w:w="3634"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183" w:type="dxa"/>
            <w:tcBorders>
              <w:top w:val="single" w:color="auto" w:sz="4" w:space="0"/>
              <w:left w:val="nil"/>
              <w:bottom w:val="single" w:color="auto" w:sz="4" w:space="0"/>
              <w:right w:val="single" w:color="auto" w:sz="4" w:space="0"/>
            </w:tcBorders>
            <w:vAlign w:val="center"/>
          </w:tcPr>
          <w:p>
            <w:pPr>
              <w:pStyle w:val="24"/>
              <w:spacing w:before="99" w:line="206" w:lineRule="auto"/>
              <w:ind w:left="0" w:leftChars="0" w:right="64" w:rightChars="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李自翔、杨见桥、姚林章、万学飞、开</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春、王</w:t>
            </w:r>
            <w:r>
              <w:rPr>
                <w:rFonts w:hint="eastAsia" w:ascii="宋体" w:hAnsi="宋体" w:eastAsia="宋体" w:cs="宋体"/>
                <w:spacing w:val="-6"/>
                <w:sz w:val="24"/>
                <w:szCs w:val="24"/>
              </w:rPr>
              <w:t>加红</w:t>
            </w:r>
          </w:p>
        </w:tc>
        <w:tc>
          <w:tcPr>
            <w:tcW w:w="131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105"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具有多级筛分调节功能的筛</w:t>
            </w:r>
            <w:r>
              <w:rPr>
                <w:rFonts w:hint="eastAsia" w:ascii="宋体" w:hAnsi="宋体" w:eastAsia="宋体" w:cs="宋体"/>
                <w:spacing w:val="-6"/>
                <w:sz w:val="24"/>
                <w:szCs w:val="24"/>
              </w:rPr>
              <w:t>沙机</w:t>
            </w:r>
          </w:p>
        </w:tc>
        <w:tc>
          <w:tcPr>
            <w:tcW w:w="942" w:type="dxa"/>
            <w:tcBorders>
              <w:top w:val="single" w:color="auto" w:sz="4" w:space="0"/>
              <w:left w:val="nil"/>
              <w:bottom w:val="single" w:color="auto" w:sz="4" w:space="0"/>
              <w:right w:val="single" w:color="auto" w:sz="4" w:space="0"/>
            </w:tcBorders>
            <w:vAlign w:val="center"/>
          </w:tcPr>
          <w:p>
            <w:pPr>
              <w:pStyle w:val="24"/>
              <w:spacing w:before="1" w:line="206" w:lineRule="auto"/>
              <w:ind w:left="0" w:leftChars="0" w:right="59"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ZL202221 586915.1</w:t>
            </w:r>
          </w:p>
        </w:tc>
        <w:tc>
          <w:tcPr>
            <w:tcW w:w="1005"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jc w:val="center"/>
              <w:rPr>
                <w:rFonts w:hint="eastAsia" w:ascii="宋体" w:hAnsi="宋体" w:eastAsia="宋体" w:cs="宋体"/>
                <w:sz w:val="24"/>
                <w:szCs w:val="24"/>
              </w:rPr>
            </w:pPr>
          </w:p>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rPr>
              <w:t>11-11</w:t>
            </w:r>
          </w:p>
        </w:tc>
        <w:tc>
          <w:tcPr>
            <w:tcW w:w="107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08"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jc w:val="center"/>
              <w:rPr>
                <w:rFonts w:hint="eastAsia" w:ascii="宋体" w:hAnsi="宋体" w:eastAsia="宋体" w:cs="宋体"/>
                <w:sz w:val="24"/>
                <w:szCs w:val="24"/>
              </w:rPr>
            </w:pPr>
          </w:p>
          <w:p>
            <w:pPr>
              <w:pStyle w:val="24"/>
              <w:spacing w:before="7"/>
              <w:jc w:val="center"/>
              <w:rPr>
                <w:rFonts w:hint="eastAsia" w:ascii="宋体" w:hAnsi="宋体" w:eastAsia="宋体" w:cs="宋体"/>
                <w:sz w:val="24"/>
                <w:szCs w:val="24"/>
              </w:rPr>
            </w:pPr>
          </w:p>
          <w:p>
            <w:pPr>
              <w:pStyle w:val="24"/>
              <w:spacing w:line="250" w:lineRule="exact"/>
              <w:ind w:left="45" w:right="46"/>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177648</w:t>
            </w:r>
            <w:r>
              <w:rPr>
                <w:rFonts w:hint="eastAsia" w:ascii="宋体" w:hAnsi="宋体" w:eastAsia="宋体" w:cs="宋体"/>
                <w:sz w:val="24"/>
                <w:szCs w:val="24"/>
              </w:rPr>
              <w:t>82</w:t>
            </w:r>
            <w:r>
              <w:rPr>
                <w:rFonts w:hint="eastAsia" w:ascii="宋体" w:hAnsi="宋体" w:eastAsia="宋体" w:cs="宋体"/>
                <w:spacing w:val="-10"/>
                <w:sz w:val="24"/>
                <w:szCs w:val="24"/>
              </w:rPr>
              <w:t>号</w:t>
            </w:r>
          </w:p>
        </w:tc>
        <w:tc>
          <w:tcPr>
            <w:tcW w:w="3634"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w:t>
            </w:r>
          </w:p>
        </w:tc>
        <w:tc>
          <w:tcPr>
            <w:tcW w:w="2183" w:type="dxa"/>
            <w:tcBorders>
              <w:top w:val="single" w:color="auto" w:sz="4" w:space="0"/>
              <w:left w:val="nil"/>
              <w:bottom w:val="single" w:color="auto" w:sz="4" w:space="0"/>
              <w:right w:val="single" w:color="auto" w:sz="4" w:space="0"/>
            </w:tcBorders>
            <w:vAlign w:val="center"/>
          </w:tcPr>
          <w:p>
            <w:pPr>
              <w:pStyle w:val="24"/>
              <w:spacing w:before="99" w:line="206" w:lineRule="auto"/>
              <w:ind w:left="0" w:leftChars="0" w:right="64" w:rightChars="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王耀华、张光锰、田国刚、王</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涛、李英全、周</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碧、李云飞、范建</w:t>
            </w:r>
            <w:r>
              <w:rPr>
                <w:rFonts w:hint="eastAsia" w:ascii="宋体" w:hAnsi="宋体" w:eastAsia="宋体" w:cs="宋体"/>
                <w:spacing w:val="-10"/>
                <w:sz w:val="24"/>
                <w:szCs w:val="24"/>
              </w:rPr>
              <w:t>昌</w:t>
            </w:r>
          </w:p>
        </w:tc>
        <w:tc>
          <w:tcPr>
            <w:tcW w:w="131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105"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一种水利水电施工移动供料</w:t>
            </w:r>
            <w:r>
              <w:rPr>
                <w:rFonts w:hint="eastAsia" w:ascii="宋体" w:hAnsi="宋体" w:eastAsia="宋体" w:cs="宋体"/>
                <w:spacing w:val="-6"/>
                <w:sz w:val="24"/>
                <w:szCs w:val="24"/>
              </w:rPr>
              <w:t>装置</w:t>
            </w:r>
          </w:p>
        </w:tc>
        <w:tc>
          <w:tcPr>
            <w:tcW w:w="942"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9"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ZL202220 769713.4</w:t>
            </w:r>
          </w:p>
        </w:tc>
        <w:tc>
          <w:tcPr>
            <w:tcW w:w="1005"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rPr>
              <w:t>08-26</w:t>
            </w:r>
          </w:p>
        </w:tc>
        <w:tc>
          <w:tcPr>
            <w:tcW w:w="107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08"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spacing w:before="6"/>
              <w:jc w:val="center"/>
              <w:rPr>
                <w:rFonts w:hint="eastAsia" w:ascii="宋体" w:hAnsi="宋体" w:eastAsia="宋体" w:cs="宋体"/>
                <w:sz w:val="24"/>
                <w:szCs w:val="24"/>
              </w:rPr>
            </w:pPr>
          </w:p>
          <w:p>
            <w:pPr>
              <w:pStyle w:val="24"/>
              <w:spacing w:line="250" w:lineRule="exact"/>
              <w:ind w:left="45" w:right="46"/>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172754</w:t>
            </w:r>
            <w:r>
              <w:rPr>
                <w:rFonts w:hint="eastAsia" w:ascii="宋体" w:hAnsi="宋体" w:eastAsia="宋体" w:cs="宋体"/>
                <w:sz w:val="24"/>
                <w:szCs w:val="24"/>
              </w:rPr>
              <w:t>37</w:t>
            </w:r>
            <w:r>
              <w:rPr>
                <w:rFonts w:hint="eastAsia" w:ascii="宋体" w:hAnsi="宋体" w:eastAsia="宋体" w:cs="宋体"/>
                <w:spacing w:val="-10"/>
                <w:sz w:val="24"/>
                <w:szCs w:val="24"/>
              </w:rPr>
              <w:t>号</w:t>
            </w:r>
          </w:p>
        </w:tc>
        <w:tc>
          <w:tcPr>
            <w:tcW w:w="3634"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w:t>
            </w:r>
          </w:p>
        </w:tc>
        <w:tc>
          <w:tcPr>
            <w:tcW w:w="2183" w:type="dxa"/>
            <w:tcBorders>
              <w:top w:val="single" w:color="auto" w:sz="4" w:space="0"/>
              <w:left w:val="nil"/>
              <w:bottom w:val="single" w:color="auto" w:sz="4" w:space="0"/>
              <w:right w:val="single" w:color="auto" w:sz="4" w:space="0"/>
            </w:tcBorders>
            <w:vAlign w:val="center"/>
          </w:tcPr>
          <w:p>
            <w:pPr>
              <w:pStyle w:val="24"/>
              <w:spacing w:before="99" w:line="206" w:lineRule="auto"/>
              <w:ind w:left="0" w:leftChars="0" w:right="64" w:rightChars="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罗</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宏、王</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涛、李彦龙</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姚林章、邱正金、庄和</w:t>
            </w:r>
            <w:r>
              <w:rPr>
                <w:rFonts w:hint="eastAsia" w:ascii="宋体" w:hAnsi="宋体" w:eastAsia="宋体" w:cs="宋体"/>
                <w:spacing w:val="-3"/>
                <w:sz w:val="24"/>
                <w:szCs w:val="24"/>
              </w:rPr>
              <w:t>侥、钟</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浩</w:t>
            </w:r>
          </w:p>
        </w:tc>
        <w:tc>
          <w:tcPr>
            <w:tcW w:w="131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105" w:type="dxa"/>
            <w:tcBorders>
              <w:top w:val="single" w:color="auto" w:sz="4" w:space="0"/>
              <w:left w:val="nil"/>
              <w:bottom w:val="single" w:color="auto" w:sz="4" w:space="0"/>
              <w:right w:val="single" w:color="auto" w:sz="4" w:space="0"/>
            </w:tcBorders>
            <w:vAlign w:val="center"/>
          </w:tcPr>
          <w:p>
            <w:pPr>
              <w:pStyle w:val="24"/>
              <w:spacing w:before="1" w:line="206" w:lineRule="auto"/>
              <w:ind w:left="0" w:leftChars="0" w:right="5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一种水利施工用照明装置</w:t>
            </w:r>
          </w:p>
        </w:tc>
        <w:tc>
          <w:tcPr>
            <w:tcW w:w="942" w:type="dxa"/>
            <w:tcBorders>
              <w:top w:val="single" w:color="auto" w:sz="4" w:space="0"/>
              <w:left w:val="nil"/>
              <w:bottom w:val="single" w:color="auto" w:sz="4" w:space="0"/>
              <w:right w:val="single" w:color="auto" w:sz="4" w:space="0"/>
            </w:tcBorders>
            <w:vAlign w:val="center"/>
          </w:tcPr>
          <w:p>
            <w:pPr>
              <w:pStyle w:val="24"/>
              <w:spacing w:before="139" w:line="206" w:lineRule="auto"/>
              <w:ind w:left="0" w:leftChars="0" w:right="59"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ZL202020 232875.5</w:t>
            </w:r>
          </w:p>
        </w:tc>
        <w:tc>
          <w:tcPr>
            <w:tcW w:w="1005"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2020-</w:t>
            </w:r>
            <w:r>
              <w:rPr>
                <w:rFonts w:hint="eastAsia" w:ascii="宋体" w:hAnsi="宋体" w:eastAsia="宋体" w:cs="宋体"/>
                <w:spacing w:val="-5"/>
                <w:sz w:val="24"/>
                <w:szCs w:val="24"/>
              </w:rPr>
              <w:t>11-17</w:t>
            </w:r>
          </w:p>
        </w:tc>
        <w:tc>
          <w:tcPr>
            <w:tcW w:w="107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08"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119273</w:t>
            </w:r>
            <w:r>
              <w:rPr>
                <w:rFonts w:hint="eastAsia" w:ascii="宋体" w:hAnsi="宋体" w:eastAsia="宋体" w:cs="宋体"/>
                <w:sz w:val="24"/>
                <w:szCs w:val="24"/>
              </w:rPr>
              <w:t>46</w:t>
            </w:r>
            <w:r>
              <w:rPr>
                <w:rFonts w:hint="eastAsia" w:ascii="宋体" w:hAnsi="宋体" w:eastAsia="宋体" w:cs="宋体"/>
                <w:spacing w:val="-10"/>
                <w:sz w:val="24"/>
                <w:szCs w:val="24"/>
              </w:rPr>
              <w:t>号</w:t>
            </w:r>
          </w:p>
        </w:tc>
        <w:tc>
          <w:tcPr>
            <w:tcW w:w="3634"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w:t>
            </w:r>
          </w:p>
        </w:tc>
        <w:tc>
          <w:tcPr>
            <w:tcW w:w="2183" w:type="dxa"/>
            <w:tcBorders>
              <w:top w:val="single" w:color="auto" w:sz="4" w:space="0"/>
              <w:left w:val="nil"/>
              <w:bottom w:val="single" w:color="auto" w:sz="4" w:space="0"/>
              <w:right w:val="single" w:color="auto" w:sz="4" w:space="0"/>
            </w:tcBorders>
            <w:vAlign w:val="center"/>
          </w:tcPr>
          <w:p>
            <w:pPr>
              <w:pStyle w:val="24"/>
              <w:spacing w:before="99" w:line="206" w:lineRule="auto"/>
              <w:ind w:left="0" w:leftChars="0" w:right="64" w:rightChars="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赵</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麒、孙贵驷、冯锐洪、刘建全、包粉多、王加红、陈慕荣、刘祖权、杨</w:t>
            </w:r>
            <w:r>
              <w:rPr>
                <w:rFonts w:hint="eastAsia" w:ascii="宋体" w:hAnsi="宋体" w:eastAsia="宋体" w:cs="宋体"/>
                <w:spacing w:val="-6"/>
                <w:sz w:val="24"/>
                <w:szCs w:val="24"/>
              </w:rPr>
              <w:t>学忠</w:t>
            </w:r>
          </w:p>
        </w:tc>
        <w:tc>
          <w:tcPr>
            <w:tcW w:w="131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105"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一种简易辅助打夯</w:t>
            </w:r>
            <w:r>
              <w:rPr>
                <w:rFonts w:hint="eastAsia" w:ascii="宋体" w:hAnsi="宋体" w:eastAsia="宋体" w:cs="宋体"/>
                <w:spacing w:val="-6"/>
                <w:sz w:val="24"/>
                <w:szCs w:val="24"/>
              </w:rPr>
              <w:t>装置</w:t>
            </w:r>
          </w:p>
        </w:tc>
        <w:tc>
          <w:tcPr>
            <w:tcW w:w="942"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9"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ZL201920 653861.8</w:t>
            </w:r>
          </w:p>
        </w:tc>
        <w:tc>
          <w:tcPr>
            <w:tcW w:w="1005"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spacing w:before="160" w:line="250" w:lineRule="exact"/>
              <w:ind w:left="45" w:right="46"/>
              <w:jc w:val="center"/>
              <w:rPr>
                <w:rFonts w:hint="eastAsia" w:ascii="宋体" w:hAnsi="宋体" w:eastAsia="宋体" w:cs="宋体"/>
                <w:sz w:val="24"/>
                <w:szCs w:val="24"/>
              </w:rPr>
            </w:pPr>
            <w:r>
              <w:rPr>
                <w:rFonts w:hint="eastAsia" w:ascii="宋体" w:hAnsi="宋体" w:eastAsia="宋体" w:cs="宋体"/>
                <w:sz w:val="24"/>
                <w:szCs w:val="24"/>
              </w:rPr>
              <w:t>2020-</w:t>
            </w:r>
            <w:r>
              <w:rPr>
                <w:rFonts w:hint="eastAsia" w:ascii="宋体" w:hAnsi="宋体" w:eastAsia="宋体" w:cs="宋体"/>
                <w:spacing w:val="-5"/>
                <w:sz w:val="24"/>
                <w:szCs w:val="24"/>
              </w:rPr>
              <w:t>03-</w:t>
            </w:r>
          </w:p>
          <w:p>
            <w:pPr>
              <w:pStyle w:val="24"/>
              <w:spacing w:line="250" w:lineRule="exact"/>
              <w:ind w:left="45" w:leftChars="0" w:right="46" w:rightChars="0" w:firstLine="46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pacing w:val="-5"/>
                <w:sz w:val="24"/>
                <w:szCs w:val="24"/>
              </w:rPr>
              <w:t>24</w:t>
            </w:r>
          </w:p>
        </w:tc>
        <w:tc>
          <w:tcPr>
            <w:tcW w:w="1073" w:type="dxa"/>
            <w:tcBorders>
              <w:top w:val="single" w:color="auto" w:sz="4" w:space="0"/>
              <w:left w:val="nil"/>
              <w:bottom w:val="single" w:color="auto" w:sz="4" w:space="0"/>
              <w:right w:val="single" w:color="auto" w:sz="4" w:space="0"/>
            </w:tcBorders>
            <w:vAlign w:val="center"/>
          </w:tcPr>
          <w:p>
            <w:pPr>
              <w:ind w:firstLine="468" w:firstLineChars="200"/>
              <w:jc w:val="center"/>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08" w:type="dxa"/>
            <w:tcBorders>
              <w:top w:val="single" w:color="auto" w:sz="4" w:space="0"/>
              <w:left w:val="nil"/>
              <w:bottom w:val="single" w:color="auto" w:sz="4" w:space="0"/>
              <w:right w:val="single" w:color="auto" w:sz="4" w:space="0"/>
            </w:tcBorders>
            <w:vAlign w:val="center"/>
          </w:tcPr>
          <w:p>
            <w:pPr>
              <w:pStyle w:val="24"/>
              <w:spacing w:before="160" w:line="250" w:lineRule="exact"/>
              <w:ind w:left="0" w:leftChars="0" w:right="46" w:firstLine="0" w:firstLineChars="0"/>
              <w:jc w:val="both"/>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pacing w:val="-2"/>
                <w:sz w:val="24"/>
                <w:szCs w:val="24"/>
              </w:rPr>
              <w:t>101678</w:t>
            </w:r>
          </w:p>
          <w:p>
            <w:pPr>
              <w:pStyle w:val="24"/>
              <w:spacing w:line="250" w:lineRule="exact"/>
              <w:ind w:left="45" w:leftChars="0" w:right="46" w:rightChars="0"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08</w:t>
            </w:r>
            <w:r>
              <w:rPr>
                <w:rFonts w:hint="eastAsia" w:ascii="宋体" w:hAnsi="宋体" w:eastAsia="宋体" w:cs="宋体"/>
                <w:spacing w:val="-10"/>
                <w:sz w:val="24"/>
                <w:szCs w:val="24"/>
              </w:rPr>
              <w:t>号</w:t>
            </w:r>
          </w:p>
        </w:tc>
        <w:tc>
          <w:tcPr>
            <w:tcW w:w="3634"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w:t>
            </w:r>
          </w:p>
        </w:tc>
        <w:tc>
          <w:tcPr>
            <w:tcW w:w="2183" w:type="dxa"/>
            <w:tcBorders>
              <w:top w:val="single" w:color="auto" w:sz="4" w:space="0"/>
              <w:left w:val="nil"/>
              <w:bottom w:val="single" w:color="auto" w:sz="4" w:space="0"/>
              <w:right w:val="single" w:color="auto" w:sz="4" w:space="0"/>
            </w:tcBorders>
            <w:vAlign w:val="center"/>
          </w:tcPr>
          <w:p>
            <w:pPr>
              <w:pStyle w:val="24"/>
              <w:spacing w:before="99" w:line="206" w:lineRule="auto"/>
              <w:ind w:left="0" w:leftChars="0" w:right="64" w:rightChars="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尹茂宏、李相龙、左地龙、尹瑞瑕、李映蓉</w:t>
            </w:r>
          </w:p>
        </w:tc>
        <w:tc>
          <w:tcPr>
            <w:tcW w:w="131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工法</w:t>
            </w:r>
          </w:p>
        </w:tc>
        <w:tc>
          <w:tcPr>
            <w:tcW w:w="2105"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5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急流、浅滩河道柔性钢丝网兜抛石护堤施工工</w:t>
            </w:r>
            <w:r>
              <w:rPr>
                <w:rFonts w:hint="eastAsia" w:ascii="宋体" w:hAnsi="宋体" w:eastAsia="宋体" w:cs="宋体"/>
                <w:spacing w:val="-10"/>
                <w:sz w:val="24"/>
                <w:szCs w:val="24"/>
              </w:rPr>
              <w:t>法</w:t>
            </w:r>
          </w:p>
        </w:tc>
        <w:tc>
          <w:tcPr>
            <w:tcW w:w="942"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5" w:firstLine="0" w:firstLineChars="0"/>
              <w:jc w:val="both"/>
              <w:rPr>
                <w:rFonts w:hint="eastAsia" w:ascii="宋体" w:hAnsi="宋体" w:eastAsia="宋体" w:cs="宋体"/>
                <w:sz w:val="24"/>
                <w:szCs w:val="24"/>
              </w:rPr>
            </w:pPr>
            <w:r>
              <w:rPr>
                <w:rFonts w:hint="eastAsia" w:ascii="宋体" w:hAnsi="宋体" w:eastAsia="宋体" w:cs="宋体"/>
                <w:spacing w:val="-2"/>
                <w:sz w:val="24"/>
                <w:szCs w:val="24"/>
              </w:rPr>
              <w:t>SDGF3063</w:t>
            </w:r>
          </w:p>
          <w:p>
            <w:pPr>
              <w:pStyle w:val="24"/>
              <w:spacing w:line="250" w:lineRule="exact"/>
              <w:ind w:left="45" w:leftChars="0" w:right="45" w:rightChars="0"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pacing w:val="-4"/>
                <w:sz w:val="24"/>
                <w:szCs w:val="24"/>
              </w:rPr>
              <w:t>2021</w:t>
            </w:r>
          </w:p>
        </w:tc>
        <w:tc>
          <w:tcPr>
            <w:tcW w:w="1005"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jc w:val="center"/>
              <w:rPr>
                <w:rFonts w:hint="eastAsia" w:ascii="宋体" w:hAnsi="宋体" w:eastAsia="宋体" w:cs="宋体"/>
                <w:sz w:val="24"/>
                <w:szCs w:val="24"/>
              </w:rPr>
            </w:pPr>
          </w:p>
          <w:p>
            <w:pPr>
              <w:pStyle w:val="24"/>
              <w:spacing w:before="7"/>
              <w:jc w:val="center"/>
              <w:rPr>
                <w:rFonts w:hint="eastAsia" w:ascii="宋体" w:hAnsi="宋体" w:eastAsia="宋体" w:cs="宋体"/>
                <w:sz w:val="24"/>
                <w:szCs w:val="24"/>
              </w:rPr>
            </w:pPr>
          </w:p>
          <w:p>
            <w:pPr>
              <w:pStyle w:val="24"/>
              <w:spacing w:line="250" w:lineRule="exact"/>
              <w:ind w:left="45" w:right="46"/>
              <w:jc w:val="center"/>
              <w:rPr>
                <w:rFonts w:hint="eastAsia" w:ascii="宋体" w:hAnsi="宋体" w:eastAsia="宋体" w:cs="宋体"/>
                <w:sz w:val="24"/>
                <w:szCs w:val="24"/>
              </w:rPr>
            </w:pPr>
            <w:r>
              <w:rPr>
                <w:rFonts w:hint="eastAsia" w:ascii="宋体" w:hAnsi="宋体" w:eastAsia="宋体" w:cs="宋体"/>
                <w:sz w:val="24"/>
                <w:szCs w:val="24"/>
              </w:rPr>
              <w:t>2021-</w:t>
            </w:r>
            <w:r>
              <w:rPr>
                <w:rFonts w:hint="eastAsia" w:ascii="宋体" w:hAnsi="宋体" w:eastAsia="宋体" w:cs="宋体"/>
                <w:spacing w:val="-5"/>
                <w:sz w:val="24"/>
                <w:szCs w:val="24"/>
              </w:rPr>
              <w:t>12-</w:t>
            </w:r>
          </w:p>
          <w:p>
            <w:pPr>
              <w:pStyle w:val="24"/>
              <w:spacing w:line="250" w:lineRule="exact"/>
              <w:ind w:left="45" w:leftChars="0" w:right="46" w:rightChars="0" w:firstLine="46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pacing w:val="-5"/>
                <w:sz w:val="24"/>
                <w:szCs w:val="24"/>
              </w:rPr>
              <w:t>06</w:t>
            </w:r>
          </w:p>
        </w:tc>
        <w:tc>
          <w:tcPr>
            <w:tcW w:w="107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中水协部级工法</w:t>
            </w:r>
          </w:p>
        </w:tc>
        <w:tc>
          <w:tcPr>
            <w:tcW w:w="1908" w:type="dxa"/>
            <w:tcBorders>
              <w:top w:val="single" w:color="auto" w:sz="4" w:space="0"/>
              <w:left w:val="nil"/>
              <w:bottom w:val="single" w:color="auto" w:sz="4" w:space="0"/>
              <w:right w:val="single" w:color="auto" w:sz="4" w:space="0"/>
            </w:tcBorders>
            <w:vAlign w:val="center"/>
          </w:tcPr>
          <w:p>
            <w:pPr>
              <w:pStyle w:val="24"/>
              <w:spacing w:before="99" w:line="206" w:lineRule="auto"/>
              <w:ind w:left="0" w:leftChars="0" w:right="62" w:firstLine="0" w:firstLineChars="0"/>
              <w:jc w:val="center"/>
              <w:rPr>
                <w:rFonts w:hint="eastAsia" w:ascii="宋体" w:hAnsi="宋体" w:eastAsia="宋体" w:cs="宋体"/>
                <w:sz w:val="24"/>
                <w:szCs w:val="24"/>
              </w:rPr>
            </w:pPr>
            <w:r>
              <w:rPr>
                <w:rFonts w:hint="eastAsia" w:ascii="宋体" w:hAnsi="宋体" w:eastAsia="宋体" w:cs="宋体"/>
                <w:spacing w:val="-4"/>
                <w:sz w:val="24"/>
                <w:szCs w:val="24"/>
              </w:rPr>
              <w:t xml:space="preserve">中国水利工程协会关于公布 </w:t>
            </w:r>
            <w:r>
              <w:rPr>
                <w:rFonts w:hint="eastAsia" w:ascii="宋体" w:hAnsi="宋体" w:eastAsia="宋体" w:cs="宋体"/>
                <w:spacing w:val="-2"/>
                <w:sz w:val="24"/>
                <w:szCs w:val="24"/>
              </w:rPr>
              <w:t>2021年度</w:t>
            </w:r>
            <w:r>
              <w:rPr>
                <w:rFonts w:hint="eastAsia" w:ascii="宋体" w:hAnsi="宋体" w:eastAsia="宋体" w:cs="宋体"/>
                <w:spacing w:val="-4"/>
                <w:sz w:val="24"/>
                <w:szCs w:val="24"/>
              </w:rPr>
              <w:t>水利行业工法的通知（中水</w:t>
            </w:r>
            <w:r>
              <w:rPr>
                <w:rFonts w:hint="eastAsia" w:ascii="宋体" w:hAnsi="宋体" w:eastAsia="宋体" w:cs="宋体"/>
                <w:sz w:val="24"/>
                <w:szCs w:val="24"/>
              </w:rPr>
              <w:t>协〔</w:t>
            </w:r>
            <w:r>
              <w:rPr>
                <w:rFonts w:hint="eastAsia" w:ascii="宋体" w:hAnsi="宋体" w:eastAsia="宋体" w:cs="宋体"/>
                <w:spacing w:val="-4"/>
                <w:sz w:val="24"/>
                <w:szCs w:val="24"/>
              </w:rPr>
              <w:t>2021</w:t>
            </w:r>
          </w:p>
          <w:p>
            <w:pPr>
              <w:pStyle w:val="24"/>
              <w:spacing w:line="237" w:lineRule="exact"/>
              <w:ind w:left="61" w:leftChars="0"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〕35号</w:t>
            </w:r>
            <w:r>
              <w:rPr>
                <w:rFonts w:hint="eastAsia" w:ascii="宋体" w:hAnsi="宋体" w:eastAsia="宋体" w:cs="宋体"/>
                <w:spacing w:val="-10"/>
                <w:sz w:val="24"/>
                <w:szCs w:val="24"/>
              </w:rPr>
              <w:t>）</w:t>
            </w:r>
          </w:p>
        </w:tc>
        <w:tc>
          <w:tcPr>
            <w:tcW w:w="3634"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w:t>
            </w:r>
          </w:p>
        </w:tc>
        <w:tc>
          <w:tcPr>
            <w:tcW w:w="2183" w:type="dxa"/>
            <w:tcBorders>
              <w:top w:val="single" w:color="auto" w:sz="4" w:space="0"/>
              <w:left w:val="nil"/>
              <w:bottom w:val="single" w:color="auto" w:sz="4" w:space="0"/>
              <w:right w:val="single" w:color="auto" w:sz="4" w:space="0"/>
            </w:tcBorders>
            <w:vAlign w:val="center"/>
          </w:tcPr>
          <w:p>
            <w:pPr>
              <w:pStyle w:val="24"/>
              <w:spacing w:line="206" w:lineRule="auto"/>
              <w:ind w:left="0" w:leftChars="0" w:right="64" w:rightChars="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罗建刚、姚林章、黄晨效、张燕燕、朱洪兵</w:t>
            </w:r>
          </w:p>
        </w:tc>
        <w:tc>
          <w:tcPr>
            <w:tcW w:w="131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bl>
    <w:p>
      <w:pPr>
        <w:numPr>
          <w:ilvl w:val="0"/>
          <w:numId w:val="0"/>
        </w:numPr>
        <w:ind w:firstLine="560" w:firstLineChars="200"/>
        <w:rPr>
          <w:rFonts w:hint="eastAsia" w:ascii="宋体" w:hAnsi="宋体" w:eastAsia="宋体"/>
          <w:bCs/>
          <w:sz w:val="28"/>
        </w:rPr>
      </w:pPr>
      <w:r>
        <w:rPr>
          <w:rFonts w:hint="eastAsia" w:ascii="宋体" w:hAnsi="宋体" w:eastAsia="宋体"/>
          <w:bCs/>
          <w:sz w:val="28"/>
        </w:rPr>
        <w:t>2.第一被提名人论文、专著发表情况(限5篇以内代表性的论文或专著)</w:t>
      </w:r>
    </w:p>
    <w:tbl>
      <w:tblPr>
        <w:tblStyle w:val="12"/>
        <w:tblW w:w="14562" w:type="dxa"/>
        <w:tblInd w:w="0" w:type="dxa"/>
        <w:tblLayout w:type="fixed"/>
        <w:tblCellMar>
          <w:top w:w="0" w:type="dxa"/>
          <w:left w:w="0" w:type="dxa"/>
          <w:bottom w:w="0" w:type="dxa"/>
          <w:right w:w="0" w:type="dxa"/>
        </w:tblCellMar>
      </w:tblPr>
      <w:tblGrid>
        <w:gridCol w:w="667"/>
        <w:gridCol w:w="3195"/>
        <w:gridCol w:w="1667"/>
        <w:gridCol w:w="2650"/>
        <w:gridCol w:w="4167"/>
        <w:gridCol w:w="2216"/>
      </w:tblGrid>
      <w:tr>
        <w:tblPrEx>
          <w:tblCellMar>
            <w:top w:w="0" w:type="dxa"/>
            <w:left w:w="0" w:type="dxa"/>
            <w:bottom w:w="0" w:type="dxa"/>
            <w:right w:w="0" w:type="dxa"/>
          </w:tblCellMar>
        </w:tblPrEx>
        <w:trPr>
          <w:trHeight w:val="480" w:hRule="atLeast"/>
        </w:trPr>
        <w:tc>
          <w:tcPr>
            <w:tcW w:w="667" w:type="dxa"/>
            <w:tcBorders>
              <w:top w:val="single" w:color="auto" w:sz="6" w:space="0"/>
              <w:left w:val="single" w:color="auto" w:sz="6" w:space="0"/>
              <w:bottom w:val="single" w:color="auto" w:sz="6" w:space="0"/>
              <w:right w:val="single" w:color="auto" w:sz="6" w:space="0"/>
            </w:tcBorders>
            <w:vAlign w:val="center"/>
          </w:tcPr>
          <w:p>
            <w:pPr>
              <w:pStyle w:val="23"/>
            </w:pPr>
            <w:r>
              <w:t>序号</w:t>
            </w:r>
          </w:p>
        </w:tc>
        <w:tc>
          <w:tcPr>
            <w:tcW w:w="3195" w:type="dxa"/>
            <w:tcBorders>
              <w:top w:val="single" w:color="auto" w:sz="6" w:space="0"/>
              <w:left w:val="nil"/>
              <w:bottom w:val="single" w:color="auto" w:sz="6" w:space="0"/>
              <w:right w:val="single" w:color="auto" w:sz="6" w:space="0"/>
            </w:tcBorders>
            <w:vAlign w:val="center"/>
          </w:tcPr>
          <w:p>
            <w:pPr>
              <w:pStyle w:val="23"/>
            </w:pPr>
            <w:r>
              <w:t>论文、专著名称</w:t>
            </w:r>
          </w:p>
        </w:tc>
        <w:tc>
          <w:tcPr>
            <w:tcW w:w="1667" w:type="dxa"/>
            <w:tcBorders>
              <w:top w:val="single" w:color="auto" w:sz="6" w:space="0"/>
              <w:left w:val="nil"/>
              <w:bottom w:val="single" w:color="auto" w:sz="6" w:space="0"/>
              <w:right w:val="single" w:color="auto" w:sz="6" w:space="0"/>
            </w:tcBorders>
            <w:vAlign w:val="center"/>
          </w:tcPr>
          <w:p>
            <w:pPr>
              <w:pStyle w:val="23"/>
            </w:pPr>
            <w:r>
              <w:t>刊名、出版社</w:t>
            </w:r>
          </w:p>
        </w:tc>
        <w:tc>
          <w:tcPr>
            <w:tcW w:w="2650" w:type="dxa"/>
            <w:tcBorders>
              <w:top w:val="single" w:color="auto" w:sz="6" w:space="0"/>
              <w:left w:val="nil"/>
              <w:bottom w:val="single" w:color="auto" w:sz="6" w:space="0"/>
              <w:right w:val="single" w:color="auto" w:sz="6" w:space="0"/>
            </w:tcBorders>
            <w:vAlign w:val="center"/>
          </w:tcPr>
          <w:p>
            <w:pPr>
              <w:pStyle w:val="23"/>
            </w:pPr>
            <w:r>
              <w:t>通信作者/</w:t>
            </w:r>
          </w:p>
          <w:p>
            <w:pPr>
              <w:pStyle w:val="23"/>
            </w:pPr>
            <w:r>
              <w:t>第一责任人、第一作者</w:t>
            </w:r>
          </w:p>
        </w:tc>
        <w:tc>
          <w:tcPr>
            <w:tcW w:w="4167" w:type="dxa"/>
            <w:tcBorders>
              <w:top w:val="single" w:color="auto" w:sz="6" w:space="0"/>
              <w:left w:val="nil"/>
              <w:bottom w:val="single" w:color="auto" w:sz="6" w:space="0"/>
              <w:right w:val="single" w:color="auto" w:sz="6" w:space="0"/>
            </w:tcBorders>
            <w:vAlign w:val="center"/>
          </w:tcPr>
          <w:p>
            <w:pPr>
              <w:pStyle w:val="23"/>
            </w:pPr>
            <w:r>
              <w:t>刊期、刊号</w:t>
            </w:r>
          </w:p>
        </w:tc>
        <w:tc>
          <w:tcPr>
            <w:tcW w:w="2216" w:type="dxa"/>
            <w:tcBorders>
              <w:top w:val="single" w:color="auto" w:sz="6" w:space="0"/>
              <w:left w:val="nil"/>
              <w:bottom w:val="single" w:color="auto" w:sz="6" w:space="0"/>
              <w:right w:val="single" w:color="auto" w:sz="6" w:space="0"/>
            </w:tcBorders>
            <w:vAlign w:val="center"/>
          </w:tcPr>
          <w:p>
            <w:pPr>
              <w:pStyle w:val="23"/>
            </w:pPr>
            <w:r>
              <w:t>页码</w:t>
            </w:r>
          </w:p>
        </w:tc>
      </w:tr>
      <w:tr>
        <w:tblPrEx>
          <w:tblCellMar>
            <w:top w:w="0" w:type="dxa"/>
            <w:left w:w="0" w:type="dxa"/>
            <w:bottom w:w="0" w:type="dxa"/>
            <w:right w:w="0" w:type="dxa"/>
          </w:tblCellMar>
        </w:tblPrEx>
        <w:trPr>
          <w:trHeight w:val="1310" w:hRule="atLeast"/>
        </w:trPr>
        <w:tc>
          <w:tcPr>
            <w:tcW w:w="667" w:type="dxa"/>
            <w:tcBorders>
              <w:top w:val="single" w:color="auto" w:sz="6" w:space="0"/>
              <w:left w:val="single" w:color="auto" w:sz="6" w:space="0"/>
              <w:bottom w:val="single" w:color="auto" w:sz="6" w:space="0"/>
              <w:right w:val="single" w:color="auto" w:sz="6" w:space="0"/>
            </w:tcBorders>
            <w:vAlign w:val="center"/>
          </w:tcPr>
          <w:p>
            <w:pPr>
              <w:pStyle w:val="23"/>
              <w:jc w:val="center"/>
            </w:pPr>
            <w:r>
              <w:t>1</w:t>
            </w:r>
          </w:p>
        </w:tc>
        <w:tc>
          <w:tcPr>
            <w:tcW w:w="3195" w:type="dxa"/>
            <w:tcBorders>
              <w:top w:val="single" w:color="auto" w:sz="6" w:space="0"/>
              <w:left w:val="nil"/>
              <w:bottom w:val="single" w:color="auto" w:sz="6" w:space="0"/>
              <w:right w:val="single" w:color="auto" w:sz="6" w:space="0"/>
            </w:tcBorders>
            <w:vAlign w:val="center"/>
          </w:tcPr>
          <w:p>
            <w:pPr>
              <w:pStyle w:val="24"/>
              <w:spacing w:before="9"/>
              <w:jc w:val="center"/>
              <w:rPr>
                <w:rFonts w:ascii="黑体"/>
                <w:sz w:val="16"/>
              </w:rPr>
            </w:pPr>
          </w:p>
          <w:p>
            <w:pPr>
              <w:pStyle w:val="24"/>
              <w:spacing w:before="1" w:line="206" w:lineRule="auto"/>
              <w:ind w:left="0" w:leftChars="0" w:right="48" w:rightChars="0" w:firstLine="0" w:firstLineChars="0"/>
              <w:jc w:val="center"/>
            </w:pPr>
            <w:r>
              <w:rPr>
                <w:spacing w:val="-4"/>
                <w:sz w:val="21"/>
              </w:rPr>
              <w:t>金沙江地区运用钢丝网兜抛石的施工</w:t>
            </w:r>
            <w:r>
              <w:rPr>
                <w:spacing w:val="-6"/>
                <w:sz w:val="21"/>
              </w:rPr>
              <w:t>工艺</w:t>
            </w:r>
          </w:p>
        </w:tc>
        <w:tc>
          <w:tcPr>
            <w:tcW w:w="1667" w:type="dxa"/>
            <w:tcBorders>
              <w:top w:val="single" w:color="auto" w:sz="6" w:space="0"/>
              <w:left w:val="nil"/>
              <w:bottom w:val="single" w:color="auto" w:sz="6" w:space="0"/>
              <w:right w:val="single" w:color="auto" w:sz="6" w:space="0"/>
            </w:tcBorders>
            <w:vAlign w:val="center"/>
          </w:tcPr>
          <w:p>
            <w:pPr>
              <w:pStyle w:val="23"/>
              <w:jc w:val="center"/>
              <w:rPr>
                <w:rFonts w:hint="default" w:eastAsia="宋体"/>
                <w:lang w:val="en-US" w:eastAsia="zh-CN"/>
              </w:rPr>
            </w:pPr>
            <w:r>
              <w:rPr>
                <w:spacing w:val="-3"/>
                <w:sz w:val="21"/>
              </w:rPr>
              <w:t>施工技术</w:t>
            </w:r>
            <w:r>
              <w:rPr>
                <w:rFonts w:hint="eastAsia"/>
                <w:spacing w:val="-3"/>
                <w:sz w:val="21"/>
                <w:lang w:eastAsia="zh-CN"/>
              </w:rPr>
              <w:t>，《</w:t>
            </w:r>
            <w:r>
              <w:rPr>
                <w:rFonts w:hint="eastAsia"/>
                <w:spacing w:val="-3"/>
                <w:sz w:val="21"/>
                <w:lang w:val="en-US" w:eastAsia="zh-CN"/>
              </w:rPr>
              <w:t>施工技术</w:t>
            </w:r>
            <w:r>
              <w:rPr>
                <w:rFonts w:hint="eastAsia"/>
                <w:spacing w:val="-3"/>
                <w:sz w:val="21"/>
                <w:lang w:eastAsia="zh-CN"/>
              </w:rPr>
              <w:t>》</w:t>
            </w:r>
            <w:r>
              <w:rPr>
                <w:rFonts w:hint="eastAsia"/>
                <w:spacing w:val="-3"/>
                <w:sz w:val="21"/>
                <w:lang w:val="en-US" w:eastAsia="zh-CN"/>
              </w:rPr>
              <w:t>杂志社</w:t>
            </w:r>
          </w:p>
        </w:tc>
        <w:tc>
          <w:tcPr>
            <w:tcW w:w="2650" w:type="dxa"/>
            <w:tcBorders>
              <w:top w:val="single" w:color="auto" w:sz="6" w:space="0"/>
              <w:left w:val="nil"/>
              <w:bottom w:val="single" w:color="auto" w:sz="6" w:space="0"/>
              <w:right w:val="single" w:color="auto" w:sz="6" w:space="0"/>
            </w:tcBorders>
            <w:vAlign w:val="center"/>
          </w:tcPr>
          <w:p>
            <w:pPr>
              <w:pStyle w:val="24"/>
              <w:ind w:left="0" w:leftChars="0" w:firstLine="0" w:firstLineChars="0"/>
              <w:jc w:val="both"/>
              <w:rPr>
                <w:rFonts w:ascii="黑体"/>
                <w:sz w:val="20"/>
              </w:rPr>
            </w:pPr>
          </w:p>
          <w:p>
            <w:pPr>
              <w:pStyle w:val="24"/>
              <w:spacing w:before="135"/>
              <w:ind w:left="0" w:leftChars="0" w:firstLine="0" w:firstLineChars="0"/>
              <w:jc w:val="center"/>
            </w:pPr>
            <w:r>
              <w:rPr>
                <w:spacing w:val="-4"/>
                <w:sz w:val="21"/>
              </w:rPr>
              <w:t>杨崇斌</w:t>
            </w:r>
          </w:p>
        </w:tc>
        <w:tc>
          <w:tcPr>
            <w:tcW w:w="4167" w:type="dxa"/>
            <w:tcBorders>
              <w:top w:val="single" w:color="auto" w:sz="6" w:space="0"/>
              <w:left w:val="nil"/>
              <w:bottom w:val="single" w:color="auto" w:sz="6" w:space="0"/>
              <w:right w:val="single" w:color="auto" w:sz="6" w:space="0"/>
            </w:tcBorders>
            <w:vAlign w:val="center"/>
          </w:tcPr>
          <w:p>
            <w:pPr>
              <w:pStyle w:val="24"/>
              <w:spacing w:before="70" w:line="250" w:lineRule="exact"/>
              <w:ind w:left="0" w:leftChars="0" w:right="37" w:firstLine="0" w:firstLineChars="0"/>
              <w:jc w:val="center"/>
              <w:rPr>
                <w:rFonts w:ascii="宋体" w:hAnsi="宋体" w:eastAsia="宋体" w:cs="宋体"/>
                <w:kern w:val="2"/>
                <w:sz w:val="21"/>
                <w:szCs w:val="21"/>
                <w:lang w:val="en-US" w:eastAsia="zh-CN" w:bidi="ar-SA"/>
              </w:rPr>
            </w:pPr>
            <w:r>
              <w:rPr>
                <w:sz w:val="21"/>
              </w:rPr>
              <w:t>2020年</w:t>
            </w:r>
            <w:r>
              <w:rPr>
                <w:spacing w:val="-10"/>
                <w:sz w:val="21"/>
              </w:rPr>
              <w:t>6</w:t>
            </w:r>
            <w:r>
              <w:rPr>
                <w:spacing w:val="-4"/>
                <w:sz w:val="21"/>
              </w:rPr>
              <w:t xml:space="preserve">月，第4 </w:t>
            </w:r>
            <w:r>
              <w:rPr>
                <w:sz w:val="21"/>
              </w:rPr>
              <w:t>8</w:t>
            </w:r>
            <w:r>
              <w:rPr>
                <w:spacing w:val="-4"/>
                <w:sz w:val="21"/>
              </w:rPr>
              <w:t>卷增刊</w:t>
            </w:r>
            <w:r>
              <w:rPr>
                <w:sz w:val="21"/>
              </w:rPr>
              <w:t>（</w:t>
            </w:r>
            <w:r>
              <w:rPr>
                <w:spacing w:val="-5"/>
                <w:sz w:val="21"/>
              </w:rPr>
              <w:t>下册</w:t>
            </w:r>
            <w:r>
              <w:rPr>
                <w:spacing w:val="-2"/>
                <w:sz w:val="21"/>
              </w:rPr>
              <w:t>）</w:t>
            </w:r>
          </w:p>
        </w:tc>
        <w:tc>
          <w:tcPr>
            <w:tcW w:w="2216" w:type="dxa"/>
            <w:tcBorders>
              <w:top w:val="single" w:color="auto" w:sz="6" w:space="0"/>
              <w:left w:val="nil"/>
              <w:bottom w:val="single" w:color="auto" w:sz="6" w:space="0"/>
              <w:right w:val="single" w:color="auto" w:sz="6" w:space="0"/>
            </w:tcBorders>
            <w:vAlign w:val="center"/>
          </w:tcPr>
          <w:p>
            <w:pPr>
              <w:pStyle w:val="23"/>
              <w:jc w:val="center"/>
            </w:pPr>
            <w:r>
              <w:rPr>
                <w:spacing w:val="-2"/>
                <w:sz w:val="21"/>
              </w:rPr>
              <w:t xml:space="preserve">1583- </w:t>
            </w:r>
            <w:r>
              <w:rPr>
                <w:spacing w:val="-4"/>
                <w:sz w:val="21"/>
              </w:rPr>
              <w:t>1586</w:t>
            </w:r>
          </w:p>
        </w:tc>
      </w:tr>
      <w:tr>
        <w:tblPrEx>
          <w:tblCellMar>
            <w:top w:w="0" w:type="dxa"/>
            <w:left w:w="0" w:type="dxa"/>
            <w:bottom w:w="0" w:type="dxa"/>
            <w:right w:w="0" w:type="dxa"/>
          </w:tblCellMar>
        </w:tblPrEx>
        <w:trPr>
          <w:trHeight w:val="1265" w:hRule="atLeast"/>
        </w:trPr>
        <w:tc>
          <w:tcPr>
            <w:tcW w:w="667" w:type="dxa"/>
            <w:tcBorders>
              <w:top w:val="single" w:color="auto" w:sz="6" w:space="0"/>
              <w:left w:val="single" w:color="auto" w:sz="6" w:space="0"/>
              <w:bottom w:val="single" w:color="auto" w:sz="6" w:space="0"/>
              <w:right w:val="single" w:color="auto" w:sz="6" w:space="0"/>
            </w:tcBorders>
            <w:vAlign w:val="center"/>
          </w:tcPr>
          <w:p>
            <w:pPr>
              <w:pStyle w:val="23"/>
              <w:jc w:val="center"/>
            </w:pPr>
            <w:r>
              <w:t>2</w:t>
            </w:r>
          </w:p>
        </w:tc>
        <w:tc>
          <w:tcPr>
            <w:tcW w:w="3195" w:type="dxa"/>
            <w:tcBorders>
              <w:top w:val="single" w:color="auto" w:sz="6" w:space="0"/>
              <w:left w:val="nil"/>
              <w:bottom w:val="single" w:color="auto" w:sz="6" w:space="0"/>
              <w:right w:val="single" w:color="auto" w:sz="6" w:space="0"/>
            </w:tcBorders>
            <w:vAlign w:val="center"/>
          </w:tcPr>
          <w:p>
            <w:pPr>
              <w:pStyle w:val="24"/>
              <w:spacing w:before="99" w:line="206" w:lineRule="auto"/>
              <w:ind w:left="0" w:leftChars="0" w:right="48" w:rightChars="0" w:firstLine="0" w:firstLineChars="0"/>
              <w:jc w:val="center"/>
            </w:pPr>
            <w:r>
              <w:rPr>
                <w:spacing w:val="-4"/>
                <w:sz w:val="21"/>
              </w:rPr>
              <w:t>金沙江白格堰塞湖应急修复工程水下测量技术及质量控</w:t>
            </w:r>
            <w:r>
              <w:rPr>
                <w:spacing w:val="-10"/>
                <w:sz w:val="21"/>
              </w:rPr>
              <w:t>制</w:t>
            </w:r>
          </w:p>
        </w:tc>
        <w:tc>
          <w:tcPr>
            <w:tcW w:w="1667" w:type="dxa"/>
            <w:tcBorders>
              <w:top w:val="single" w:color="auto" w:sz="6" w:space="0"/>
              <w:left w:val="nil"/>
              <w:bottom w:val="single" w:color="auto" w:sz="6" w:space="0"/>
              <w:right w:val="single" w:color="auto" w:sz="6" w:space="0"/>
            </w:tcBorders>
            <w:vAlign w:val="center"/>
          </w:tcPr>
          <w:p>
            <w:pPr>
              <w:ind w:left="0" w:leftChars="0" w:firstLine="0" w:firstLineChars="0"/>
              <w:jc w:val="center"/>
            </w:pPr>
            <w:r>
              <w:rPr>
                <w:spacing w:val="-3"/>
                <w:sz w:val="21"/>
              </w:rPr>
              <w:t>施工技术</w:t>
            </w:r>
            <w:r>
              <w:rPr>
                <w:rFonts w:hint="eastAsia"/>
                <w:spacing w:val="-3"/>
                <w:sz w:val="21"/>
                <w:lang w:eastAsia="zh-CN"/>
              </w:rPr>
              <w:t>，《</w:t>
            </w:r>
            <w:r>
              <w:rPr>
                <w:rFonts w:hint="eastAsia"/>
                <w:spacing w:val="-3"/>
                <w:sz w:val="21"/>
                <w:lang w:val="en-US" w:eastAsia="zh-CN"/>
              </w:rPr>
              <w:t>施工技术</w:t>
            </w:r>
            <w:r>
              <w:rPr>
                <w:rFonts w:hint="eastAsia"/>
                <w:spacing w:val="-3"/>
                <w:sz w:val="21"/>
                <w:lang w:eastAsia="zh-CN"/>
              </w:rPr>
              <w:t>》</w:t>
            </w:r>
            <w:r>
              <w:rPr>
                <w:rFonts w:hint="eastAsia"/>
                <w:spacing w:val="-3"/>
                <w:sz w:val="21"/>
                <w:lang w:val="en-US" w:eastAsia="zh-CN"/>
              </w:rPr>
              <w:t>杂志社</w:t>
            </w:r>
          </w:p>
        </w:tc>
        <w:tc>
          <w:tcPr>
            <w:tcW w:w="2650" w:type="dxa"/>
            <w:tcBorders>
              <w:top w:val="single" w:color="auto" w:sz="6" w:space="0"/>
              <w:left w:val="nil"/>
              <w:bottom w:val="single" w:color="auto" w:sz="6" w:space="0"/>
              <w:right w:val="single" w:color="auto" w:sz="6" w:space="0"/>
            </w:tcBorders>
            <w:vAlign w:val="center"/>
          </w:tcPr>
          <w:p>
            <w:pPr>
              <w:pStyle w:val="24"/>
              <w:spacing w:before="7"/>
              <w:ind w:left="0" w:leftChars="0" w:firstLine="0" w:firstLineChars="0"/>
              <w:jc w:val="both"/>
              <w:rPr>
                <w:rFonts w:ascii="黑体"/>
                <w:sz w:val="19"/>
              </w:rPr>
            </w:pPr>
          </w:p>
          <w:p>
            <w:pPr>
              <w:pStyle w:val="24"/>
              <w:ind w:left="0" w:leftChars="0" w:firstLine="0" w:firstLineChars="0"/>
              <w:jc w:val="center"/>
            </w:pPr>
            <w:r>
              <w:rPr>
                <w:spacing w:val="-4"/>
                <w:sz w:val="21"/>
              </w:rPr>
              <w:t>姚林章</w:t>
            </w:r>
          </w:p>
        </w:tc>
        <w:tc>
          <w:tcPr>
            <w:tcW w:w="4167" w:type="dxa"/>
            <w:tcBorders>
              <w:top w:val="single" w:color="auto" w:sz="6" w:space="0"/>
              <w:left w:val="nil"/>
              <w:bottom w:val="single" w:color="auto" w:sz="6" w:space="0"/>
              <w:right w:val="single" w:color="auto" w:sz="6" w:space="0"/>
            </w:tcBorders>
            <w:vAlign w:val="center"/>
          </w:tcPr>
          <w:p>
            <w:pPr>
              <w:pStyle w:val="24"/>
              <w:spacing w:before="6"/>
              <w:jc w:val="center"/>
              <w:rPr>
                <w:rFonts w:ascii="黑体"/>
                <w:sz w:val="14"/>
              </w:rPr>
            </w:pPr>
          </w:p>
          <w:p>
            <w:pPr>
              <w:pStyle w:val="24"/>
              <w:spacing w:line="250" w:lineRule="exact"/>
              <w:ind w:left="0" w:leftChars="0" w:right="37" w:firstLine="0" w:firstLineChars="0"/>
              <w:jc w:val="center"/>
              <w:rPr>
                <w:rFonts w:ascii="宋体" w:hAnsi="宋体" w:eastAsia="宋体" w:cs="宋体"/>
                <w:kern w:val="2"/>
                <w:sz w:val="21"/>
                <w:szCs w:val="21"/>
                <w:lang w:val="en-US" w:eastAsia="zh-CN" w:bidi="ar-SA"/>
              </w:rPr>
            </w:pPr>
            <w:r>
              <w:rPr>
                <w:sz w:val="21"/>
              </w:rPr>
              <w:t>2021年</w:t>
            </w:r>
            <w:r>
              <w:rPr>
                <w:spacing w:val="-10"/>
                <w:sz w:val="21"/>
              </w:rPr>
              <w:t>0</w:t>
            </w:r>
            <w:r>
              <w:rPr>
                <w:sz w:val="21"/>
              </w:rPr>
              <w:t>6</w:t>
            </w:r>
            <w:r>
              <w:rPr>
                <w:spacing w:val="-4"/>
                <w:sz w:val="21"/>
              </w:rPr>
              <w:t>月，第51卷增刊（中</w:t>
            </w:r>
            <w:r>
              <w:rPr>
                <w:sz w:val="21"/>
              </w:rPr>
              <w:t>册</w:t>
            </w:r>
            <w:r>
              <w:rPr>
                <w:spacing w:val="-4"/>
                <w:sz w:val="21"/>
              </w:rPr>
              <w:t>）</w:t>
            </w:r>
          </w:p>
        </w:tc>
        <w:tc>
          <w:tcPr>
            <w:tcW w:w="2216" w:type="dxa"/>
            <w:tcBorders>
              <w:top w:val="single" w:color="auto" w:sz="6" w:space="0"/>
              <w:left w:val="nil"/>
              <w:bottom w:val="single" w:color="auto" w:sz="6" w:space="0"/>
              <w:right w:val="single" w:color="auto" w:sz="6" w:space="0"/>
            </w:tcBorders>
            <w:vAlign w:val="center"/>
          </w:tcPr>
          <w:p>
            <w:pPr>
              <w:pStyle w:val="24"/>
              <w:spacing w:before="10" w:line="206" w:lineRule="auto"/>
              <w:ind w:left="0" w:leftChars="0" w:right="50" w:firstLine="0" w:firstLineChars="0"/>
              <w:jc w:val="center"/>
            </w:pPr>
            <w:r>
              <w:rPr>
                <w:spacing w:val="-4"/>
                <w:sz w:val="21"/>
              </w:rPr>
              <w:t>281</w:t>
            </w:r>
            <w:r>
              <w:rPr>
                <w:sz w:val="21"/>
              </w:rPr>
              <w:t>-</w:t>
            </w:r>
            <w:r>
              <w:rPr>
                <w:spacing w:val="-5"/>
                <w:sz w:val="21"/>
              </w:rPr>
              <w:t>286</w:t>
            </w:r>
          </w:p>
        </w:tc>
      </w:tr>
      <w:tr>
        <w:tblPrEx>
          <w:tblCellMar>
            <w:top w:w="0" w:type="dxa"/>
            <w:left w:w="0" w:type="dxa"/>
            <w:bottom w:w="0" w:type="dxa"/>
            <w:right w:w="0" w:type="dxa"/>
          </w:tblCellMar>
        </w:tblPrEx>
        <w:trPr>
          <w:trHeight w:val="1314" w:hRule="atLeast"/>
        </w:trPr>
        <w:tc>
          <w:tcPr>
            <w:tcW w:w="667" w:type="dxa"/>
            <w:tcBorders>
              <w:top w:val="single" w:color="auto" w:sz="6" w:space="0"/>
              <w:left w:val="single" w:color="auto" w:sz="6" w:space="0"/>
              <w:bottom w:val="single" w:color="auto" w:sz="6" w:space="0"/>
              <w:right w:val="single" w:color="auto" w:sz="6" w:space="0"/>
            </w:tcBorders>
            <w:vAlign w:val="center"/>
          </w:tcPr>
          <w:p>
            <w:pPr>
              <w:pStyle w:val="23"/>
              <w:jc w:val="center"/>
            </w:pPr>
            <w:r>
              <w:t>3</w:t>
            </w:r>
          </w:p>
        </w:tc>
        <w:tc>
          <w:tcPr>
            <w:tcW w:w="3195" w:type="dxa"/>
            <w:tcBorders>
              <w:top w:val="single" w:color="auto" w:sz="6" w:space="0"/>
              <w:left w:val="nil"/>
              <w:bottom w:val="single" w:color="auto" w:sz="6" w:space="0"/>
              <w:right w:val="single" w:color="auto" w:sz="6" w:space="0"/>
            </w:tcBorders>
            <w:vAlign w:val="center"/>
          </w:tcPr>
          <w:p>
            <w:pPr>
              <w:pStyle w:val="24"/>
              <w:spacing w:before="99" w:line="206" w:lineRule="auto"/>
              <w:ind w:left="0" w:leftChars="0" w:right="48" w:rightChars="0" w:firstLine="0" w:firstLineChars="0"/>
              <w:jc w:val="center"/>
            </w:pPr>
            <w:r>
              <w:rPr>
                <w:spacing w:val="-4"/>
                <w:sz w:val="21"/>
              </w:rPr>
              <w:t>质量法控制水下抛石施工质量在金沙江白格堰塞湖工程</w:t>
            </w:r>
            <w:r>
              <w:rPr>
                <w:spacing w:val="-3"/>
                <w:sz w:val="21"/>
              </w:rPr>
              <w:t>中的应用</w:t>
            </w:r>
          </w:p>
        </w:tc>
        <w:tc>
          <w:tcPr>
            <w:tcW w:w="1667" w:type="dxa"/>
            <w:tcBorders>
              <w:top w:val="single" w:color="auto" w:sz="6" w:space="0"/>
              <w:left w:val="nil"/>
              <w:bottom w:val="single" w:color="auto" w:sz="6" w:space="0"/>
              <w:right w:val="single" w:color="auto" w:sz="6" w:space="0"/>
            </w:tcBorders>
            <w:vAlign w:val="center"/>
          </w:tcPr>
          <w:p>
            <w:pPr>
              <w:ind w:left="0" w:leftChars="0" w:firstLine="0" w:firstLineChars="0"/>
              <w:jc w:val="center"/>
            </w:pPr>
            <w:r>
              <w:rPr>
                <w:spacing w:val="-3"/>
                <w:sz w:val="21"/>
              </w:rPr>
              <w:t>施工技术</w:t>
            </w:r>
            <w:r>
              <w:rPr>
                <w:rFonts w:hint="eastAsia"/>
                <w:spacing w:val="-3"/>
                <w:sz w:val="21"/>
                <w:lang w:eastAsia="zh-CN"/>
              </w:rPr>
              <w:t>，《</w:t>
            </w:r>
            <w:r>
              <w:rPr>
                <w:rFonts w:hint="eastAsia"/>
                <w:spacing w:val="-3"/>
                <w:sz w:val="21"/>
                <w:lang w:val="en-US" w:eastAsia="zh-CN"/>
              </w:rPr>
              <w:t>施工技术</w:t>
            </w:r>
            <w:r>
              <w:rPr>
                <w:rFonts w:hint="eastAsia"/>
                <w:spacing w:val="-3"/>
                <w:sz w:val="21"/>
                <w:lang w:eastAsia="zh-CN"/>
              </w:rPr>
              <w:t>》</w:t>
            </w:r>
            <w:r>
              <w:rPr>
                <w:rFonts w:hint="eastAsia"/>
                <w:spacing w:val="-3"/>
                <w:sz w:val="21"/>
                <w:lang w:val="en-US" w:eastAsia="zh-CN"/>
              </w:rPr>
              <w:t>杂志社</w:t>
            </w:r>
          </w:p>
        </w:tc>
        <w:tc>
          <w:tcPr>
            <w:tcW w:w="2650" w:type="dxa"/>
            <w:tcBorders>
              <w:top w:val="single" w:color="auto" w:sz="6" w:space="0"/>
              <w:left w:val="nil"/>
              <w:bottom w:val="single" w:color="auto" w:sz="6" w:space="0"/>
              <w:right w:val="single" w:color="auto" w:sz="6" w:space="0"/>
            </w:tcBorders>
            <w:vAlign w:val="center"/>
          </w:tcPr>
          <w:p>
            <w:pPr>
              <w:pStyle w:val="24"/>
              <w:spacing w:before="6"/>
              <w:ind w:left="0" w:leftChars="0" w:firstLine="0" w:firstLineChars="0"/>
              <w:jc w:val="both"/>
              <w:rPr>
                <w:rFonts w:ascii="黑体"/>
                <w:sz w:val="19"/>
              </w:rPr>
            </w:pPr>
          </w:p>
          <w:p>
            <w:pPr>
              <w:pStyle w:val="24"/>
              <w:spacing w:before="1"/>
              <w:ind w:left="0" w:leftChars="0" w:firstLine="0" w:firstLineChars="0"/>
              <w:jc w:val="center"/>
            </w:pPr>
            <w:r>
              <w:rPr>
                <w:spacing w:val="-4"/>
                <w:sz w:val="21"/>
              </w:rPr>
              <w:t>姚林章</w:t>
            </w:r>
          </w:p>
        </w:tc>
        <w:tc>
          <w:tcPr>
            <w:tcW w:w="4167" w:type="dxa"/>
            <w:tcBorders>
              <w:top w:val="single" w:color="auto" w:sz="6" w:space="0"/>
              <w:left w:val="nil"/>
              <w:bottom w:val="single" w:color="auto" w:sz="6" w:space="0"/>
              <w:right w:val="single" w:color="auto" w:sz="6" w:space="0"/>
            </w:tcBorders>
            <w:vAlign w:val="center"/>
          </w:tcPr>
          <w:p>
            <w:pPr>
              <w:pStyle w:val="24"/>
              <w:spacing w:before="6"/>
              <w:jc w:val="center"/>
              <w:rPr>
                <w:rFonts w:ascii="黑体"/>
                <w:sz w:val="14"/>
              </w:rPr>
            </w:pPr>
          </w:p>
          <w:p>
            <w:pPr>
              <w:pStyle w:val="24"/>
              <w:spacing w:line="250" w:lineRule="exact"/>
              <w:ind w:left="0" w:leftChars="0" w:firstLine="0" w:firstLineChars="0"/>
              <w:jc w:val="center"/>
              <w:rPr>
                <w:rFonts w:ascii="宋体" w:hAnsi="宋体" w:eastAsia="宋体" w:cs="宋体"/>
                <w:kern w:val="2"/>
                <w:sz w:val="21"/>
                <w:szCs w:val="21"/>
                <w:lang w:val="en-US" w:eastAsia="zh-CN" w:bidi="ar-SA"/>
              </w:rPr>
            </w:pPr>
            <w:r>
              <w:rPr>
                <w:sz w:val="21"/>
              </w:rPr>
              <w:t>2021年</w:t>
            </w:r>
            <w:r>
              <w:rPr>
                <w:spacing w:val="-10"/>
                <w:sz w:val="21"/>
              </w:rPr>
              <w:t>0</w:t>
            </w:r>
            <w:r>
              <w:rPr>
                <w:sz w:val="21"/>
              </w:rPr>
              <w:t>6</w:t>
            </w:r>
            <w:r>
              <w:rPr>
                <w:spacing w:val="-4"/>
                <w:sz w:val="21"/>
              </w:rPr>
              <w:t>月，第51卷增刊（中</w:t>
            </w:r>
            <w:r>
              <w:rPr>
                <w:spacing w:val="-2"/>
                <w:sz w:val="21"/>
              </w:rPr>
              <w:t>册）</w:t>
            </w:r>
          </w:p>
        </w:tc>
        <w:tc>
          <w:tcPr>
            <w:tcW w:w="2216" w:type="dxa"/>
            <w:tcBorders>
              <w:top w:val="single" w:color="auto" w:sz="6" w:space="0"/>
              <w:left w:val="nil"/>
              <w:bottom w:val="single" w:color="auto" w:sz="6" w:space="0"/>
              <w:right w:val="single" w:color="auto" w:sz="6" w:space="0"/>
            </w:tcBorders>
            <w:vAlign w:val="center"/>
          </w:tcPr>
          <w:p>
            <w:pPr>
              <w:pStyle w:val="23"/>
              <w:jc w:val="center"/>
            </w:pPr>
            <w:r>
              <w:rPr>
                <w:spacing w:val="-2"/>
                <w:sz w:val="21"/>
              </w:rPr>
              <w:t>1231-1233</w:t>
            </w:r>
          </w:p>
        </w:tc>
      </w:tr>
      <w:tr>
        <w:tblPrEx>
          <w:tblCellMar>
            <w:top w:w="0" w:type="dxa"/>
            <w:left w:w="0" w:type="dxa"/>
            <w:bottom w:w="0" w:type="dxa"/>
            <w:right w:w="0" w:type="dxa"/>
          </w:tblCellMar>
        </w:tblPrEx>
        <w:trPr>
          <w:trHeight w:val="1211" w:hRule="atLeast"/>
        </w:trPr>
        <w:tc>
          <w:tcPr>
            <w:tcW w:w="667" w:type="dxa"/>
            <w:tcBorders>
              <w:top w:val="single" w:color="auto" w:sz="6" w:space="0"/>
              <w:left w:val="single" w:color="auto" w:sz="6" w:space="0"/>
              <w:bottom w:val="single" w:color="auto" w:sz="6" w:space="0"/>
              <w:right w:val="single" w:color="auto" w:sz="6" w:space="0"/>
            </w:tcBorders>
            <w:vAlign w:val="center"/>
          </w:tcPr>
          <w:p>
            <w:pPr>
              <w:pStyle w:val="23"/>
              <w:jc w:val="center"/>
            </w:pPr>
            <w:r>
              <w:t>4</w:t>
            </w:r>
          </w:p>
        </w:tc>
        <w:tc>
          <w:tcPr>
            <w:tcW w:w="3195" w:type="dxa"/>
            <w:tcBorders>
              <w:top w:val="single" w:color="auto" w:sz="6" w:space="0"/>
              <w:left w:val="nil"/>
              <w:bottom w:val="single" w:color="auto" w:sz="6" w:space="0"/>
              <w:right w:val="single" w:color="auto" w:sz="6" w:space="0"/>
            </w:tcBorders>
            <w:vAlign w:val="center"/>
          </w:tcPr>
          <w:p>
            <w:pPr>
              <w:pStyle w:val="24"/>
              <w:spacing w:before="99" w:line="206" w:lineRule="auto"/>
              <w:ind w:left="0" w:leftChars="0" w:right="48" w:rightChars="0" w:firstLine="0" w:firstLineChars="0"/>
              <w:jc w:val="center"/>
            </w:pPr>
            <w:r>
              <w:rPr>
                <w:spacing w:val="-4"/>
                <w:sz w:val="21"/>
              </w:rPr>
              <w:t>宽水域、急流、浅谈河段水下抛石护脚机械选</w:t>
            </w:r>
            <w:r>
              <w:rPr>
                <w:spacing w:val="-3"/>
                <w:sz w:val="21"/>
              </w:rPr>
              <w:t>择与应用</w:t>
            </w:r>
          </w:p>
        </w:tc>
        <w:tc>
          <w:tcPr>
            <w:tcW w:w="1667" w:type="dxa"/>
            <w:tcBorders>
              <w:top w:val="single" w:color="auto" w:sz="6" w:space="0"/>
              <w:left w:val="nil"/>
              <w:bottom w:val="single" w:color="auto" w:sz="6" w:space="0"/>
              <w:right w:val="single" w:color="auto" w:sz="6" w:space="0"/>
            </w:tcBorders>
            <w:vAlign w:val="center"/>
          </w:tcPr>
          <w:p>
            <w:pPr>
              <w:ind w:left="0" w:leftChars="0" w:firstLine="0" w:firstLineChars="0"/>
              <w:jc w:val="center"/>
            </w:pPr>
            <w:r>
              <w:rPr>
                <w:spacing w:val="-3"/>
                <w:sz w:val="21"/>
              </w:rPr>
              <w:t>施工技术</w:t>
            </w:r>
            <w:r>
              <w:rPr>
                <w:rFonts w:hint="eastAsia"/>
                <w:spacing w:val="-3"/>
                <w:sz w:val="21"/>
                <w:lang w:eastAsia="zh-CN"/>
              </w:rPr>
              <w:t>，《</w:t>
            </w:r>
            <w:r>
              <w:rPr>
                <w:rFonts w:hint="eastAsia"/>
                <w:spacing w:val="-3"/>
                <w:sz w:val="21"/>
                <w:lang w:val="en-US" w:eastAsia="zh-CN"/>
              </w:rPr>
              <w:t>施工技术</w:t>
            </w:r>
            <w:r>
              <w:rPr>
                <w:rFonts w:hint="eastAsia"/>
                <w:spacing w:val="-3"/>
                <w:sz w:val="21"/>
                <w:lang w:eastAsia="zh-CN"/>
              </w:rPr>
              <w:t>》</w:t>
            </w:r>
            <w:r>
              <w:rPr>
                <w:rFonts w:hint="eastAsia"/>
                <w:spacing w:val="-3"/>
                <w:sz w:val="21"/>
                <w:lang w:val="en-US" w:eastAsia="zh-CN"/>
              </w:rPr>
              <w:t>杂志社</w:t>
            </w:r>
          </w:p>
        </w:tc>
        <w:tc>
          <w:tcPr>
            <w:tcW w:w="2650" w:type="dxa"/>
            <w:tcBorders>
              <w:top w:val="single" w:color="auto" w:sz="6" w:space="0"/>
              <w:left w:val="nil"/>
              <w:bottom w:val="single" w:color="auto" w:sz="6" w:space="0"/>
              <w:right w:val="single" w:color="auto" w:sz="6" w:space="0"/>
            </w:tcBorders>
            <w:vAlign w:val="center"/>
          </w:tcPr>
          <w:p>
            <w:pPr>
              <w:pStyle w:val="24"/>
              <w:jc w:val="center"/>
              <w:rPr>
                <w:rFonts w:ascii="黑体"/>
                <w:sz w:val="20"/>
              </w:rPr>
            </w:pPr>
          </w:p>
          <w:p>
            <w:pPr>
              <w:pStyle w:val="24"/>
              <w:spacing w:before="135"/>
              <w:ind w:left="0" w:leftChars="0" w:firstLine="0" w:firstLineChars="0"/>
              <w:jc w:val="center"/>
            </w:pPr>
            <w:r>
              <w:rPr>
                <w:spacing w:val="-4"/>
                <w:sz w:val="21"/>
              </w:rPr>
              <w:t>姚林章</w:t>
            </w:r>
          </w:p>
        </w:tc>
        <w:tc>
          <w:tcPr>
            <w:tcW w:w="4167" w:type="dxa"/>
            <w:tcBorders>
              <w:top w:val="single" w:color="auto" w:sz="6" w:space="0"/>
              <w:left w:val="nil"/>
              <w:bottom w:val="single" w:color="auto" w:sz="6" w:space="0"/>
              <w:right w:val="single" w:color="auto" w:sz="6" w:space="0"/>
            </w:tcBorders>
            <w:vAlign w:val="center"/>
          </w:tcPr>
          <w:p>
            <w:pPr>
              <w:pStyle w:val="24"/>
              <w:spacing w:before="70" w:line="250" w:lineRule="exact"/>
              <w:ind w:left="0" w:leftChars="0" w:right="37" w:firstLine="0" w:firstLineChars="0"/>
              <w:jc w:val="center"/>
              <w:rPr>
                <w:rFonts w:ascii="宋体" w:hAnsi="宋体" w:eastAsia="宋体" w:cs="宋体"/>
                <w:kern w:val="2"/>
                <w:sz w:val="21"/>
                <w:szCs w:val="21"/>
                <w:lang w:val="en-US" w:eastAsia="zh-CN" w:bidi="ar-SA"/>
              </w:rPr>
            </w:pPr>
            <w:r>
              <w:rPr>
                <w:sz w:val="21"/>
              </w:rPr>
              <w:t>2022年</w:t>
            </w:r>
            <w:r>
              <w:rPr>
                <w:spacing w:val="-10"/>
                <w:sz w:val="21"/>
              </w:rPr>
              <w:t>1</w:t>
            </w:r>
            <w:r>
              <w:rPr>
                <w:sz w:val="21"/>
              </w:rPr>
              <w:t>2</w:t>
            </w:r>
            <w:r>
              <w:rPr>
                <w:spacing w:val="-4"/>
                <w:sz w:val="21"/>
              </w:rPr>
              <w:t>月，第51卷增刊（下</w:t>
            </w:r>
            <w:r>
              <w:rPr>
                <w:sz w:val="21"/>
              </w:rPr>
              <w:t>册</w:t>
            </w:r>
            <w:r>
              <w:rPr>
                <w:spacing w:val="-4"/>
                <w:sz w:val="21"/>
              </w:rPr>
              <w:t>）</w:t>
            </w:r>
          </w:p>
        </w:tc>
        <w:tc>
          <w:tcPr>
            <w:tcW w:w="2216" w:type="dxa"/>
            <w:tcBorders>
              <w:top w:val="single" w:color="auto" w:sz="6" w:space="0"/>
              <w:left w:val="nil"/>
              <w:bottom w:val="single" w:color="auto" w:sz="6" w:space="0"/>
              <w:right w:val="single" w:color="auto" w:sz="6" w:space="0"/>
            </w:tcBorders>
            <w:vAlign w:val="center"/>
          </w:tcPr>
          <w:p>
            <w:pPr>
              <w:pStyle w:val="24"/>
              <w:spacing w:before="10" w:line="206" w:lineRule="auto"/>
              <w:ind w:left="0" w:leftChars="0" w:right="50" w:firstLine="0" w:firstLineChars="0"/>
              <w:jc w:val="center"/>
            </w:pPr>
            <w:r>
              <w:rPr>
                <w:spacing w:val="-4"/>
                <w:sz w:val="21"/>
              </w:rPr>
              <w:t>438</w:t>
            </w:r>
            <w:r>
              <w:rPr>
                <w:sz w:val="21"/>
              </w:rPr>
              <w:t>-</w:t>
            </w:r>
            <w:r>
              <w:rPr>
                <w:spacing w:val="-5"/>
                <w:sz w:val="21"/>
              </w:rPr>
              <w:t>440</w:t>
            </w:r>
          </w:p>
        </w:tc>
      </w:tr>
      <w:tr>
        <w:tblPrEx>
          <w:tblCellMar>
            <w:top w:w="0" w:type="dxa"/>
            <w:left w:w="0" w:type="dxa"/>
            <w:bottom w:w="0" w:type="dxa"/>
            <w:right w:w="0" w:type="dxa"/>
          </w:tblCellMar>
        </w:tblPrEx>
        <w:trPr>
          <w:trHeight w:val="1009" w:hRule="atLeast"/>
        </w:trPr>
        <w:tc>
          <w:tcPr>
            <w:tcW w:w="667" w:type="dxa"/>
            <w:tcBorders>
              <w:top w:val="single" w:color="auto" w:sz="6" w:space="0"/>
              <w:left w:val="single" w:color="auto" w:sz="6" w:space="0"/>
              <w:bottom w:val="single" w:color="auto" w:sz="6" w:space="0"/>
              <w:right w:val="single" w:color="auto" w:sz="6" w:space="0"/>
            </w:tcBorders>
            <w:vAlign w:val="center"/>
          </w:tcPr>
          <w:p>
            <w:pPr>
              <w:pStyle w:val="23"/>
              <w:jc w:val="center"/>
            </w:pPr>
            <w:r>
              <w:t>5</w:t>
            </w:r>
          </w:p>
        </w:tc>
        <w:tc>
          <w:tcPr>
            <w:tcW w:w="3195" w:type="dxa"/>
            <w:tcBorders>
              <w:top w:val="single" w:color="auto" w:sz="6" w:space="0"/>
              <w:left w:val="nil"/>
              <w:bottom w:val="single" w:color="auto" w:sz="6" w:space="0"/>
              <w:right w:val="single" w:color="auto" w:sz="6" w:space="0"/>
            </w:tcBorders>
            <w:vAlign w:val="center"/>
          </w:tcPr>
          <w:p>
            <w:pPr>
              <w:pStyle w:val="24"/>
              <w:spacing w:before="9"/>
              <w:jc w:val="center"/>
              <w:rPr>
                <w:rFonts w:ascii="黑体"/>
                <w:sz w:val="16"/>
              </w:rPr>
            </w:pPr>
          </w:p>
          <w:p>
            <w:pPr>
              <w:pStyle w:val="24"/>
              <w:spacing w:before="1" w:line="206" w:lineRule="auto"/>
              <w:ind w:left="0" w:leftChars="0" w:right="48" w:rightChars="0" w:firstLine="0" w:firstLineChars="0"/>
              <w:jc w:val="center"/>
            </w:pPr>
            <w:r>
              <w:rPr>
                <w:spacing w:val="-4"/>
                <w:sz w:val="21"/>
              </w:rPr>
              <w:t>滑模技术在埋石混凝土护坡施工中的</w:t>
            </w:r>
            <w:r>
              <w:rPr>
                <w:spacing w:val="-6"/>
                <w:sz w:val="21"/>
              </w:rPr>
              <w:t>应用</w:t>
            </w:r>
          </w:p>
        </w:tc>
        <w:tc>
          <w:tcPr>
            <w:tcW w:w="1667" w:type="dxa"/>
            <w:tcBorders>
              <w:top w:val="single" w:color="auto" w:sz="6" w:space="0"/>
              <w:left w:val="nil"/>
              <w:bottom w:val="single" w:color="auto" w:sz="6" w:space="0"/>
              <w:right w:val="single" w:color="auto" w:sz="6" w:space="0"/>
            </w:tcBorders>
            <w:vAlign w:val="center"/>
          </w:tcPr>
          <w:p>
            <w:pPr>
              <w:ind w:left="0" w:leftChars="0" w:firstLine="0" w:firstLineChars="0"/>
              <w:jc w:val="center"/>
            </w:pPr>
            <w:r>
              <w:rPr>
                <w:spacing w:val="-3"/>
                <w:sz w:val="21"/>
              </w:rPr>
              <w:t>施工技术</w:t>
            </w:r>
            <w:r>
              <w:rPr>
                <w:rFonts w:hint="eastAsia"/>
                <w:spacing w:val="-3"/>
                <w:sz w:val="21"/>
                <w:lang w:eastAsia="zh-CN"/>
              </w:rPr>
              <w:t>，《</w:t>
            </w:r>
            <w:r>
              <w:rPr>
                <w:rFonts w:hint="eastAsia"/>
                <w:spacing w:val="-3"/>
                <w:sz w:val="21"/>
                <w:lang w:val="en-US" w:eastAsia="zh-CN"/>
              </w:rPr>
              <w:t>施工技术</w:t>
            </w:r>
            <w:r>
              <w:rPr>
                <w:rFonts w:hint="eastAsia"/>
                <w:spacing w:val="-3"/>
                <w:sz w:val="21"/>
                <w:lang w:eastAsia="zh-CN"/>
              </w:rPr>
              <w:t>》</w:t>
            </w:r>
            <w:r>
              <w:rPr>
                <w:rFonts w:hint="eastAsia"/>
                <w:spacing w:val="-3"/>
                <w:sz w:val="21"/>
                <w:lang w:val="en-US" w:eastAsia="zh-CN"/>
              </w:rPr>
              <w:t>杂志社</w:t>
            </w:r>
          </w:p>
        </w:tc>
        <w:tc>
          <w:tcPr>
            <w:tcW w:w="2650" w:type="dxa"/>
            <w:tcBorders>
              <w:top w:val="single" w:color="auto" w:sz="6" w:space="0"/>
              <w:left w:val="nil"/>
              <w:bottom w:val="single" w:color="auto" w:sz="6" w:space="0"/>
              <w:right w:val="single" w:color="auto" w:sz="6" w:space="0"/>
            </w:tcBorders>
            <w:vAlign w:val="center"/>
          </w:tcPr>
          <w:p>
            <w:pPr>
              <w:pStyle w:val="24"/>
              <w:ind w:left="0" w:leftChars="0" w:firstLine="0" w:firstLineChars="0"/>
              <w:jc w:val="both"/>
              <w:rPr>
                <w:rFonts w:ascii="黑体"/>
                <w:sz w:val="20"/>
              </w:rPr>
            </w:pPr>
          </w:p>
          <w:p>
            <w:pPr>
              <w:pStyle w:val="24"/>
              <w:spacing w:before="135"/>
              <w:ind w:left="0" w:leftChars="0" w:firstLine="0" w:firstLineChars="0"/>
              <w:jc w:val="center"/>
            </w:pPr>
            <w:r>
              <w:rPr>
                <w:spacing w:val="-4"/>
                <w:sz w:val="21"/>
              </w:rPr>
              <w:t>罗建刚</w:t>
            </w:r>
          </w:p>
        </w:tc>
        <w:tc>
          <w:tcPr>
            <w:tcW w:w="4167" w:type="dxa"/>
            <w:tcBorders>
              <w:top w:val="single" w:color="auto" w:sz="6" w:space="0"/>
              <w:left w:val="nil"/>
              <w:bottom w:val="single" w:color="auto" w:sz="6" w:space="0"/>
              <w:right w:val="single" w:color="auto" w:sz="6" w:space="0"/>
            </w:tcBorders>
            <w:vAlign w:val="center"/>
          </w:tcPr>
          <w:p>
            <w:pPr>
              <w:pStyle w:val="24"/>
              <w:spacing w:before="70" w:line="250" w:lineRule="exact"/>
              <w:ind w:left="0" w:leftChars="0" w:right="37" w:firstLine="0" w:firstLineChars="0"/>
              <w:jc w:val="center"/>
              <w:rPr>
                <w:rFonts w:ascii="宋体" w:hAnsi="宋体" w:eastAsia="宋体" w:cs="宋体"/>
                <w:kern w:val="2"/>
                <w:sz w:val="21"/>
                <w:szCs w:val="21"/>
                <w:lang w:val="en-US" w:eastAsia="zh-CN" w:bidi="ar-SA"/>
              </w:rPr>
            </w:pPr>
            <w:r>
              <w:rPr>
                <w:sz w:val="21"/>
              </w:rPr>
              <w:t>2019年</w:t>
            </w:r>
            <w:r>
              <w:rPr>
                <w:spacing w:val="-10"/>
                <w:sz w:val="21"/>
              </w:rPr>
              <w:t>1</w:t>
            </w:r>
            <w:r>
              <w:rPr>
                <w:sz w:val="21"/>
              </w:rPr>
              <w:t>2</w:t>
            </w:r>
            <w:r>
              <w:rPr>
                <w:spacing w:val="-4"/>
                <w:sz w:val="21"/>
              </w:rPr>
              <w:t>月，第48卷增刊（上</w:t>
            </w:r>
            <w:r>
              <w:rPr>
                <w:sz w:val="21"/>
              </w:rPr>
              <w:t>册</w:t>
            </w:r>
            <w:r>
              <w:rPr>
                <w:spacing w:val="-4"/>
                <w:sz w:val="21"/>
              </w:rPr>
              <w:t>）</w:t>
            </w:r>
          </w:p>
        </w:tc>
        <w:tc>
          <w:tcPr>
            <w:tcW w:w="2216" w:type="dxa"/>
            <w:tcBorders>
              <w:top w:val="single" w:color="auto" w:sz="6" w:space="0"/>
              <w:left w:val="nil"/>
              <w:bottom w:val="single" w:color="auto" w:sz="6" w:space="0"/>
              <w:right w:val="single" w:color="auto" w:sz="6" w:space="0"/>
            </w:tcBorders>
            <w:vAlign w:val="center"/>
          </w:tcPr>
          <w:p>
            <w:pPr>
              <w:pStyle w:val="24"/>
              <w:spacing w:before="10" w:line="206" w:lineRule="auto"/>
              <w:ind w:left="0" w:leftChars="0" w:right="50" w:firstLine="0" w:firstLineChars="0"/>
              <w:jc w:val="center"/>
            </w:pPr>
            <w:r>
              <w:rPr>
                <w:spacing w:val="-4"/>
                <w:sz w:val="21"/>
              </w:rPr>
              <w:t>316</w:t>
            </w:r>
            <w:r>
              <w:rPr>
                <w:sz w:val="21"/>
              </w:rPr>
              <w:t>-</w:t>
            </w:r>
            <w:r>
              <w:rPr>
                <w:spacing w:val="-5"/>
                <w:sz w:val="21"/>
              </w:rPr>
              <w:t>318</w:t>
            </w:r>
          </w:p>
        </w:tc>
      </w:tr>
    </w:tbl>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eastAsia" w:ascii="宋体" w:hAnsi="宋体" w:eastAsia="宋体"/>
          <w:bCs/>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eastAsia" w:ascii="宋体" w:hAnsi="宋体" w:eastAsia="宋体"/>
          <w:bCs/>
          <w:sz w:val="28"/>
          <w:szCs w:val="28"/>
        </w:rPr>
      </w:pPr>
      <w:r>
        <w:rPr>
          <w:rFonts w:hint="eastAsia" w:ascii="宋体" w:hAnsi="宋体" w:eastAsia="宋体"/>
          <w:bCs/>
          <w:sz w:val="28"/>
          <w:szCs w:val="28"/>
          <w:lang w:val="en-US" w:eastAsia="zh-CN"/>
        </w:rPr>
        <w:t>3</w:t>
      </w:r>
      <w:r>
        <w:rPr>
          <w:rFonts w:hint="eastAsia" w:ascii="宋体" w:hAnsi="宋体" w:eastAsia="宋体"/>
          <w:bCs/>
          <w:sz w:val="28"/>
          <w:szCs w:val="28"/>
        </w:rPr>
        <w:t>.施工工法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Times New Roman"/>
          <w:color w:val="000000"/>
          <w:sz w:val="28"/>
          <w:szCs w:val="28"/>
          <w:lang w:val="en-US" w:eastAsia="zh-CN" w:bidi="ar-SA"/>
        </w:rPr>
      </w:pPr>
      <w:r>
        <w:rPr>
          <w:rFonts w:hint="eastAsia" w:ascii="宋体" w:hAnsi="宋体" w:eastAsia="宋体" w:cs="Times New Roman"/>
          <w:color w:val="000000"/>
          <w:sz w:val="28"/>
          <w:szCs w:val="28"/>
          <w:lang w:val="en-US" w:eastAsia="zh-CN" w:bidi="ar-SA"/>
        </w:rPr>
        <w:t>工法名称：急流、浅滩河道柔性钢丝网兜抛石护堤施工工法；</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宋体" w:hAnsi="宋体" w:eastAsia="宋体"/>
          <w:bCs/>
          <w:sz w:val="28"/>
          <w:szCs w:val="28"/>
          <w:lang w:eastAsia="zh-CN"/>
        </w:rPr>
      </w:pPr>
      <w:r>
        <w:rPr>
          <w:rFonts w:hint="eastAsia" w:ascii="宋体" w:hAnsi="宋体" w:eastAsia="宋体" w:cs="Times New Roman"/>
          <w:color w:val="000000"/>
          <w:sz w:val="28"/>
          <w:szCs w:val="28"/>
          <w:lang w:val="en-US" w:eastAsia="zh-CN" w:bidi="ar-SA"/>
        </w:rPr>
        <w:t>工法编号：SDGF3063-2021</w:t>
      </w:r>
      <w:r>
        <w:rPr>
          <w:rFonts w:hint="eastAsia" w:ascii="宋体" w:hAnsi="宋体" w:eastAsia="宋体"/>
          <w:bCs/>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Times New Roman"/>
          <w:color w:val="000000"/>
          <w:sz w:val="28"/>
          <w:szCs w:val="28"/>
          <w:lang w:val="en-US" w:eastAsia="zh-CN" w:bidi="ar-SA"/>
        </w:rPr>
      </w:pPr>
      <w:r>
        <w:rPr>
          <w:rFonts w:hint="eastAsia" w:ascii="宋体" w:hAnsi="宋体" w:eastAsia="宋体" w:cs="Times New Roman"/>
          <w:color w:val="000000"/>
          <w:sz w:val="28"/>
          <w:szCs w:val="28"/>
          <w:lang w:val="en-US" w:eastAsia="zh-CN" w:bidi="ar-SA"/>
        </w:rPr>
        <w:t>主要完成人：罗建刚、姚林章、黄晨效、张燕燕、朱洪兵</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default" w:ascii="宋体" w:hAnsi="宋体" w:eastAsia="宋体"/>
          <w:bCs/>
          <w:sz w:val="28"/>
          <w:szCs w:val="28"/>
          <w:lang w:val="en-US" w:eastAsia="zh-CN"/>
        </w:rPr>
      </w:pPr>
      <w:r>
        <w:rPr>
          <w:rFonts w:hint="eastAsia" w:ascii="宋体" w:hAnsi="宋体" w:eastAsia="宋体"/>
          <w:bCs/>
          <w:sz w:val="28"/>
          <w:szCs w:val="28"/>
          <w:lang w:val="en-US" w:eastAsia="zh-CN"/>
        </w:rPr>
        <w:t>4.地方行业标准</w:t>
      </w:r>
    </w:p>
    <w:p>
      <w:pPr>
        <w:pStyle w:val="22"/>
        <w:keepNext w:val="0"/>
        <w:keepLines w:val="0"/>
        <w:pageBreakBefore w:val="0"/>
        <w:widowControl w:val="0"/>
        <w:kinsoku/>
        <w:wordWrap/>
        <w:overflowPunct/>
        <w:topLinePunct w:val="0"/>
        <w:bidi w:val="0"/>
        <w:snapToGrid/>
        <w:spacing w:line="560" w:lineRule="exact"/>
        <w:ind w:firstLine="560" w:firstLineChars="200"/>
        <w:textAlignment w:val="auto"/>
        <w:rPr>
          <w:rFonts w:hint="default"/>
          <w:sz w:val="28"/>
          <w:szCs w:val="28"/>
        </w:rPr>
      </w:pPr>
      <w:r>
        <w:rPr>
          <w:rFonts w:hint="eastAsia"/>
          <w:sz w:val="28"/>
          <w:szCs w:val="28"/>
          <w:lang w:val="en-US" w:eastAsia="zh-CN"/>
        </w:rPr>
        <w:t>在编地方标准1项：</w:t>
      </w:r>
      <w:r>
        <w:rPr>
          <w:rFonts w:hint="eastAsia"/>
          <w:sz w:val="28"/>
          <w:szCs w:val="28"/>
        </w:rPr>
        <w:t>《云南省江河急流地区钢丝网兜抛石护底施工规程》</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宋体" w:hAnsi="宋体" w:eastAsia="宋体"/>
          <w:b/>
          <w:sz w:val="28"/>
          <w:szCs w:val="28"/>
        </w:rPr>
      </w:pPr>
      <w:r>
        <w:rPr>
          <w:rFonts w:hint="eastAsia" w:ascii="宋体" w:hAnsi="宋体" w:eastAsia="宋体"/>
          <w:b/>
          <w:sz w:val="28"/>
          <w:szCs w:val="28"/>
          <w:lang w:val="en-US" w:eastAsia="zh-CN"/>
        </w:rPr>
        <w:t>五、</w:t>
      </w:r>
      <w:r>
        <w:rPr>
          <w:rFonts w:hint="eastAsia" w:ascii="宋体" w:hAnsi="宋体" w:eastAsia="宋体"/>
          <w:b/>
          <w:sz w:val="28"/>
          <w:szCs w:val="28"/>
        </w:rPr>
        <w:t>项目曾获科技奖励情况</w:t>
      </w:r>
    </w:p>
    <w:p>
      <w:pPr>
        <w:pStyle w:val="22"/>
        <w:keepNext w:val="0"/>
        <w:keepLines w:val="0"/>
        <w:pageBreakBefore w:val="0"/>
        <w:widowControl w:val="0"/>
        <w:kinsoku/>
        <w:wordWrap/>
        <w:overflowPunct/>
        <w:topLinePunct w:val="0"/>
        <w:bidi w:val="0"/>
        <w:snapToGrid/>
        <w:spacing w:line="560" w:lineRule="exact"/>
        <w:ind w:firstLine="840" w:firstLineChars="300"/>
        <w:textAlignment w:val="auto"/>
        <w:rPr>
          <w:rFonts w:hint="eastAsia"/>
          <w:sz w:val="28"/>
          <w:szCs w:val="28"/>
          <w:lang w:val="en-US" w:eastAsia="zh-CN"/>
        </w:rPr>
      </w:pPr>
      <w:r>
        <w:rPr>
          <w:rFonts w:hint="eastAsia"/>
          <w:sz w:val="28"/>
          <w:szCs w:val="28"/>
          <w:lang w:val="en-US" w:eastAsia="zh-CN"/>
        </w:rPr>
        <w:t>无</w:t>
      </w:r>
    </w:p>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val="0"/>
          <w:sz w:val="28"/>
          <w:szCs w:val="28"/>
          <w:lang w:val="en-US" w:eastAsia="zh-CN"/>
        </w:rPr>
      </w:pPr>
    </w:p>
    <w:p>
      <w:pPr>
        <w:pStyle w:val="3"/>
        <w:spacing w:line="360" w:lineRule="auto"/>
        <w:ind w:firstLine="560"/>
        <w:rPr>
          <w:rFonts w:hint="eastAsia"/>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pStyle w:val="22"/>
        <w:rPr>
          <w:rFonts w:ascii="宋体" w:hAnsi="宋体" w:eastAsia="仿宋_GB2312"/>
          <w:sz w:val="32"/>
          <w:szCs w:val="30"/>
        </w:rPr>
      </w:pPr>
    </w:p>
    <w:p/>
    <w:p>
      <w:pPr>
        <w:pStyle w:val="11"/>
      </w:pPr>
    </w:p>
    <w:p/>
    <w:p>
      <w:pPr>
        <w:pStyle w:val="11"/>
      </w:pPr>
    </w:p>
    <w:p>
      <w:pPr>
        <w:pStyle w:val="2"/>
      </w:pPr>
    </w:p>
    <w:p>
      <w:pPr>
        <w:pStyle w:val="2"/>
      </w:pPr>
    </w:p>
    <w:p>
      <w:pPr>
        <w:pStyle w:val="2"/>
      </w:pPr>
    </w:p>
    <w:p>
      <w:pPr>
        <w:pStyle w:val="2"/>
      </w:pPr>
    </w:p>
    <w:p>
      <w:pPr>
        <w:pStyle w:val="2"/>
      </w:pPr>
    </w:p>
    <w:p>
      <w:pPr>
        <w:pStyle w:val="2"/>
      </w:pPr>
    </w:p>
    <w:p>
      <w:pPr>
        <w:pStyle w:val="2"/>
      </w:pPr>
    </w:p>
    <w:p>
      <w:pPr>
        <w:ind w:firstLine="482"/>
        <w:jc w:val="center"/>
        <w:outlineLvl w:val="0"/>
        <w:rPr>
          <w:rFonts w:hint="eastAsia" w:ascii="宋体" w:hAnsi="宋体" w:eastAsia="宋体" w:cs="宋体"/>
          <w:b/>
          <w:sz w:val="32"/>
          <w:szCs w:val="32"/>
        </w:rPr>
      </w:pPr>
      <w:r>
        <w:rPr>
          <w:rFonts w:hint="eastAsia" w:ascii="宋体" w:hAnsi="宋体" w:eastAsia="宋体" w:cs="宋体"/>
          <w:b/>
          <w:sz w:val="32"/>
          <w:szCs w:val="32"/>
        </w:rPr>
        <w:t>强岩溶地基帷幕注浆施工技术</w:t>
      </w:r>
    </w:p>
    <w:p>
      <w:pPr>
        <w:keepNext w:val="0"/>
        <w:keepLines w:val="0"/>
        <w:pageBreakBefore w:val="0"/>
        <w:widowControl w:val="0"/>
        <w:kinsoku/>
        <w:wordWrap/>
        <w:overflowPunct/>
        <w:topLinePunct w:val="0"/>
        <w:autoSpaceDE/>
        <w:autoSpaceDN/>
        <w:bidi w:val="0"/>
        <w:spacing w:line="560" w:lineRule="exact"/>
        <w:ind w:firstLine="482"/>
        <w:textAlignment w:val="auto"/>
        <w:outlineLvl w:val="0"/>
        <w:rPr>
          <w:rFonts w:ascii="宋体" w:hAnsi="宋体" w:eastAsia="宋体"/>
          <w:kern w:val="0"/>
          <w:sz w:val="28"/>
        </w:rPr>
      </w:pPr>
      <w:r>
        <w:rPr>
          <w:rStyle w:val="15"/>
          <w:rFonts w:hint="eastAsia" w:ascii="宋体" w:hAnsi="宋体" w:eastAsia="宋体"/>
          <w:bCs w:val="0"/>
          <w:kern w:val="0"/>
          <w:sz w:val="28"/>
        </w:rPr>
        <w:t>一、项目基本情况</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rPr>
      </w:pPr>
      <w:r>
        <w:rPr>
          <w:rFonts w:hint="eastAsia" w:ascii="宋体" w:hAnsi="宋体" w:eastAsia="宋体"/>
          <w:sz w:val="28"/>
        </w:rPr>
        <w:t>项目名称：强岩溶地基帷幕注浆施工技术</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b/>
          <w:bCs/>
          <w:sz w:val="28"/>
          <w:highlight w:val="none"/>
          <w:lang w:val="en-US" w:eastAsia="zh-CN"/>
        </w:rPr>
      </w:pPr>
      <w:r>
        <w:rPr>
          <w:rFonts w:hint="eastAsia" w:ascii="宋体" w:hAnsi="宋体" w:eastAsia="宋体"/>
          <w:kern w:val="0"/>
          <w:sz w:val="28"/>
          <w:highlight w:val="none"/>
        </w:rPr>
        <w:t>科技成果登记号：1642024Y001</w:t>
      </w:r>
      <w:r>
        <w:rPr>
          <w:rFonts w:hint="eastAsia" w:ascii="宋体" w:hAnsi="宋体" w:eastAsia="宋体"/>
          <w:kern w:val="0"/>
          <w:sz w:val="28"/>
          <w:highlight w:val="none"/>
          <w:lang w:val="en-US" w:eastAsia="zh-CN"/>
        </w:rPr>
        <w:t>4</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宋体" w:hAnsi="宋体" w:eastAsia="宋体"/>
          <w:sz w:val="28"/>
          <w:highlight w:val="none"/>
          <w:lang w:val="en-US" w:eastAsia="zh-CN"/>
        </w:rPr>
      </w:pPr>
      <w:r>
        <w:rPr>
          <w:rFonts w:hint="eastAsia" w:ascii="宋体" w:hAnsi="宋体" w:eastAsia="宋体"/>
          <w:sz w:val="28"/>
        </w:rPr>
        <w:t>主要完成人：李晓松、王耀华、李国林、万选国、马云坤、赵光龙、和武、浦锐、苏永春、董永奇、张光锰、罗廷文、罗红文、</w:t>
      </w:r>
      <w:r>
        <w:rPr>
          <w:rFonts w:hint="eastAsia" w:ascii="宋体" w:hAnsi="宋体" w:eastAsia="宋体"/>
          <w:sz w:val="28"/>
          <w:highlight w:val="none"/>
          <w:lang w:val="en-US" w:eastAsia="zh-CN"/>
        </w:rPr>
        <w:t>李开学、</w:t>
      </w:r>
      <w:r>
        <w:rPr>
          <w:rFonts w:hint="eastAsia" w:ascii="宋体" w:hAnsi="宋体" w:eastAsia="宋体"/>
          <w:sz w:val="28"/>
        </w:rPr>
        <w:t>罗建刚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完成人基本信息情况表</w:t>
      </w:r>
    </w:p>
    <w:tbl>
      <w:tblPr>
        <w:tblStyle w:val="13"/>
        <w:tblW w:w="8898"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71"/>
        <w:gridCol w:w="1338"/>
        <w:gridCol w:w="1229"/>
        <w:gridCol w:w="220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李晓松</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直管部主任工程师</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highlight w:val="none"/>
                <w:lang w:val="en-US" w:eastAsia="zh-CN"/>
              </w:rPr>
              <w:t>王耀华</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李国林</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万选国</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直管部书记</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马云坤</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赵光龙</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和</w:t>
            </w:r>
            <w:r>
              <w:rPr>
                <w:rFonts w:hint="eastAsia" w:ascii="宋体" w:hAnsi="宋体" w:eastAsia="宋体"/>
                <w:sz w:val="28"/>
                <w:lang w:val="en-US" w:eastAsia="zh-CN"/>
              </w:rPr>
              <w:t xml:space="preserve">  </w:t>
            </w:r>
            <w:r>
              <w:rPr>
                <w:rFonts w:hint="eastAsia" w:ascii="宋体" w:hAnsi="宋体" w:eastAsia="宋体"/>
                <w:sz w:val="28"/>
              </w:rPr>
              <w:t>武</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直管部副经理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浦</w:t>
            </w:r>
            <w:r>
              <w:rPr>
                <w:rFonts w:hint="eastAsia" w:ascii="宋体" w:hAnsi="宋体" w:eastAsia="宋体"/>
                <w:sz w:val="28"/>
                <w:lang w:val="en-US" w:eastAsia="zh-CN"/>
              </w:rPr>
              <w:t xml:space="preserve">  </w:t>
            </w:r>
            <w:r>
              <w:rPr>
                <w:rFonts w:hint="eastAsia" w:ascii="宋体" w:hAnsi="宋体" w:eastAsia="宋体"/>
                <w:sz w:val="28"/>
              </w:rPr>
              <w:t>锐</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直管部主任经济师</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sz w:val="28"/>
              </w:rPr>
              <w:t>苏永春</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项目副经理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sz w:val="28"/>
              </w:rPr>
              <w:t>董永奇</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项目技术主管</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sz w:val="28"/>
              </w:rPr>
              <w:t>张光锰</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sz w:val="28"/>
              </w:rPr>
              <w:t>罗廷文</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sz w:val="28"/>
              </w:rPr>
              <w:t>罗红文</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071" w:type="dxa"/>
            <w:noWrap w:val="0"/>
            <w:vAlign w:val="center"/>
          </w:tcPr>
          <w:p>
            <w:pPr>
              <w:rPr>
                <w:rFonts w:hint="eastAsia" w:ascii="宋体" w:hAnsi="宋体" w:eastAsia="宋体" w:cs="宋体"/>
                <w:sz w:val="24"/>
                <w:szCs w:val="24"/>
              </w:rPr>
            </w:pPr>
            <w:r>
              <w:rPr>
                <w:rFonts w:hint="eastAsia" w:ascii="宋体" w:hAnsi="宋体" w:eastAsia="宋体"/>
                <w:sz w:val="28"/>
                <w:highlight w:val="none"/>
                <w:lang w:val="en-US" w:eastAsia="zh-CN"/>
              </w:rPr>
              <w:t>李开学</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sz w:val="28"/>
                <w:highlight w:val="none"/>
                <w:lang w:val="en-US" w:eastAsia="zh-CN"/>
              </w:rPr>
              <w:t>罗建刚</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云南建投第一水利水电建设有限公司</w:t>
            </w: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主要完成单位：</w:t>
      </w:r>
      <w:r>
        <w:rPr>
          <w:rFonts w:hint="eastAsia" w:ascii="宋体" w:hAnsi="宋体" w:eastAsia="宋体" w:cs="宋体"/>
          <w:sz w:val="28"/>
          <w:szCs w:val="28"/>
          <w:lang w:val="en-US" w:eastAsia="zh-CN"/>
        </w:rPr>
        <w:t>云南建投第一水利水电建设有限公司、西南交通建设集团股份有限公司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提名等级：拟提名第一届云南省</w:t>
      </w:r>
      <w:r>
        <w:rPr>
          <w:rFonts w:hint="eastAsia" w:ascii="宋体" w:hAnsi="宋体" w:eastAsia="宋体" w:cs="宋体"/>
          <w:sz w:val="28"/>
          <w:szCs w:val="28"/>
          <w:lang w:val="en-US" w:eastAsia="zh-CN"/>
        </w:rPr>
        <w:t>水利</w:t>
      </w:r>
      <w:r>
        <w:rPr>
          <w:rFonts w:hint="eastAsia" w:ascii="宋体" w:hAnsi="宋体" w:eastAsia="宋体" w:cs="宋体"/>
          <w:sz w:val="28"/>
          <w:szCs w:val="28"/>
        </w:rPr>
        <w:t>科技进步奖</w:t>
      </w:r>
      <w:r>
        <w:rPr>
          <w:rFonts w:hint="eastAsia" w:ascii="宋体" w:hAnsi="宋体" w:eastAsia="宋体" w:cs="宋体"/>
          <w:sz w:val="28"/>
          <w:szCs w:val="28"/>
          <w:lang w:val="en-US" w:eastAsia="zh-CN"/>
        </w:rPr>
        <w:t>二</w:t>
      </w:r>
      <w:r>
        <w:rPr>
          <w:rFonts w:hint="eastAsia" w:ascii="宋体" w:hAnsi="宋体" w:eastAsia="宋体" w:cs="宋体"/>
          <w:sz w:val="28"/>
          <w:szCs w:val="28"/>
        </w:rPr>
        <w:t>等奖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云南建投第一水利水电建设有限公司承建的德厚水库工程大坝溢洪道标和库区灌浆二标地质情况实属历史罕见，岩溶形态较为发育，有溶蚀洼地、溶蚀槽谷、石芽坡地、土石混杂等地质区域，微地貌形态主要表现为漏斗、落水洞、溶井、溶隙、溶管、溶洞等，采用常规水泥浆液灌浆存在单位注入量大、施工工效低等重难点，针对强岩溶强漏失地区防渗工程，根据不同地质条件及岩层的可灌性，采用“水泥粘土砂混合膏浆可控高压脉动灌浆技术”、“水泥膨润土膏浆高压挤密灌浆技术”、“回填级配碎石、自密实混凝土、粉细砂水泥膨润土膏浆灌浆技术”、“物探技术”相结合的综合灌浆技术，能够很好的解决常规灌浆浆液扩散不均一、频繁串浆、材料单位注入量大、施工效率低、难以形成有效防渗帷幕等一系列灌浆技术难题。最终总结形成了强岩溶地基帷幕注浆施工技术，过程中未发生安全事故、质量评定合格。防渗工程运行近3年来整体稳定可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通过该技术成功应用，解决了工程项目中遇到的诸多难题，取得了多项技术成果，其技术先进、成熟可靠，对国内外防渗工程项目提供了有力的技术支撑，具有较好的借鉴性和指导性。该项目获得授权实用新型专利8项，省部级工法3项，云南省水利先进实用技术成果1项，发表学术论文10余篇。成果在文山州德厚水库、富宁县那哈水库等工程中成功应用，检索查新及同行专家评审认定达到行业领先水平。研究成果可为基础灌浆工程施工提供一种新方法，为类似水利工程提供较好的参考和借鉴</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被提名组织（人）对项目的贡献情况（推广应用情况）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1.被提名组织对项目的贡献情况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第一</w:t>
      </w:r>
      <w:r>
        <w:rPr>
          <w:rFonts w:hint="eastAsia" w:ascii="宋体" w:hAnsi="宋体" w:eastAsia="宋体" w:cs="宋体"/>
          <w:bCs/>
          <w:sz w:val="28"/>
          <w:szCs w:val="28"/>
          <w:lang w:eastAsia="zh-CN"/>
        </w:rPr>
        <w:t>完成单位</w:t>
      </w:r>
      <w:r>
        <w:rPr>
          <w:rFonts w:hint="eastAsia" w:ascii="宋体" w:hAnsi="宋体" w:eastAsia="宋体" w:cs="宋体"/>
          <w:bCs/>
          <w:sz w:val="28"/>
          <w:szCs w:val="28"/>
          <w:lang w:val="en-US" w:eastAsia="zh-CN"/>
        </w:rPr>
        <w:t>云南建投第一水利水电建设有限公司</w:t>
      </w:r>
      <w:r>
        <w:rPr>
          <w:rFonts w:hint="eastAsia" w:ascii="宋体" w:hAnsi="宋体" w:eastAsia="宋体" w:cs="宋体"/>
          <w:bCs/>
          <w:sz w:val="28"/>
          <w:szCs w:val="28"/>
        </w:rPr>
        <w:t>：项目完成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rPr>
      </w:pPr>
      <w:r>
        <w:rPr>
          <w:rFonts w:hint="eastAsia" w:ascii="宋体" w:hAnsi="宋体" w:eastAsia="宋体" w:cs="宋体"/>
          <w:bCs/>
          <w:sz w:val="28"/>
          <w:szCs w:val="28"/>
        </w:rPr>
        <w:t>第二</w:t>
      </w:r>
      <w:r>
        <w:rPr>
          <w:rFonts w:hint="eastAsia" w:ascii="宋体" w:hAnsi="宋体" w:eastAsia="宋体" w:cs="宋体"/>
          <w:bCs/>
          <w:sz w:val="28"/>
          <w:szCs w:val="28"/>
          <w:lang w:eastAsia="zh-CN"/>
        </w:rPr>
        <w:t>完成单位</w:t>
      </w:r>
      <w:r>
        <w:rPr>
          <w:rFonts w:hint="eastAsia" w:ascii="宋体" w:hAnsi="宋体" w:eastAsia="宋体" w:cs="宋体"/>
          <w:sz w:val="28"/>
          <w:szCs w:val="28"/>
          <w:lang w:val="en-US" w:eastAsia="zh-CN"/>
        </w:rPr>
        <w:t>西南交通建设集团股份有限公司</w:t>
      </w:r>
      <w:r>
        <w:rPr>
          <w:rFonts w:hint="eastAsia" w:ascii="宋体" w:hAnsi="宋体" w:eastAsia="宋体" w:cs="宋体"/>
          <w:bCs/>
          <w:sz w:val="28"/>
          <w:szCs w:val="28"/>
        </w:rPr>
        <w:t>：项目合作单位，参与本项目的研发、实施、验收、技术总结工作，组织推荐项目进行科技成果评价。参与项目的技术路线、实施目标的制定，提供专家给予技术支持并对研究成果总结进行指导，负责协调外部关系积极对该项目进行推广应用。取得了相应的技术成果，实现了显著的社会经济效益，对本项目的实施做出巨大贡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2.被提名人对项目的贡献情况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第一</w:t>
      </w:r>
      <w:r>
        <w:rPr>
          <w:rFonts w:hint="eastAsia" w:ascii="宋体" w:hAnsi="宋体" w:eastAsia="宋体" w:cs="宋体"/>
          <w:sz w:val="28"/>
          <w:szCs w:val="28"/>
          <w:highlight w:val="none"/>
          <w:lang w:eastAsia="zh-CN"/>
        </w:rPr>
        <w:t>完成人李晓松</w:t>
      </w:r>
      <w:r>
        <w:rPr>
          <w:rFonts w:hint="eastAsia" w:ascii="宋体" w:hAnsi="宋体" w:eastAsia="宋体" w:cs="宋体"/>
          <w:sz w:val="28"/>
          <w:szCs w:val="28"/>
          <w:highlight w:val="none"/>
        </w:rPr>
        <w:t>：项目负责人，对项目的创新点做出突出贡献，负责项目的总体协调工作，参与项目关键技术的研究，并对项目中出现的技术难题的提出针对性的解决方法，并积极对该项目成果进行推广应用。是</w:t>
      </w:r>
      <w:r>
        <w:rPr>
          <w:rFonts w:hint="eastAsia" w:ascii="宋体" w:hAnsi="宋体" w:eastAsia="宋体" w:cs="宋体"/>
          <w:sz w:val="28"/>
          <w:szCs w:val="28"/>
          <w:highlight w:val="none"/>
          <w:lang w:val="en-US" w:eastAsia="zh-CN"/>
        </w:rPr>
        <w:t>授权专利、省部级工法、省水利先进实用技术成果及科技论文</w:t>
      </w:r>
      <w:r>
        <w:rPr>
          <w:rFonts w:hint="eastAsia" w:ascii="宋体" w:hAnsi="宋体" w:eastAsia="宋体" w:cs="宋体"/>
          <w:sz w:val="28"/>
          <w:szCs w:val="28"/>
          <w:highlight w:val="none"/>
        </w:rPr>
        <w:t>的主要完成人。在该项工作中投入的工作量占本人同期工作总量的90％。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第二</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王耀华</w:t>
      </w:r>
      <w:r>
        <w:rPr>
          <w:rFonts w:hint="eastAsia" w:ascii="宋体" w:hAnsi="宋体" w:eastAsia="宋体" w:cs="宋体"/>
          <w:bCs/>
          <w:sz w:val="28"/>
          <w:szCs w:val="28"/>
          <w:highlight w:val="none"/>
        </w:rPr>
        <w:t>：项目技术指导，对项目的</w:t>
      </w: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项创新点做出突出贡献，参与项目关键技术的研究，并对项目中出现的技术难题的提出针对性的解决方法，总结技术成果，并积极对该项目成果进行推广应用。</w:t>
      </w:r>
      <w:r>
        <w:rPr>
          <w:rFonts w:hint="eastAsia" w:ascii="宋体" w:hAnsi="宋体" w:eastAsia="宋体" w:cs="宋体"/>
          <w:bCs/>
          <w:sz w:val="28"/>
          <w:szCs w:val="28"/>
          <w:highlight w:val="none"/>
          <w:lang w:val="en-US" w:eastAsia="zh-CN"/>
        </w:rPr>
        <w:t>是2项</w:t>
      </w:r>
      <w:r>
        <w:rPr>
          <w:rFonts w:hint="eastAsia" w:ascii="宋体" w:hAnsi="宋体" w:eastAsia="宋体" w:cs="宋体"/>
          <w:bCs/>
          <w:sz w:val="28"/>
          <w:szCs w:val="28"/>
          <w:highlight w:val="none"/>
        </w:rPr>
        <w:t>专利的主要完成人。在该项工作中投入的工作量占本人同期工作总量的90％。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第三</w:t>
      </w:r>
      <w:r>
        <w:rPr>
          <w:rFonts w:hint="eastAsia" w:ascii="宋体" w:hAnsi="宋体" w:eastAsia="宋体" w:cs="宋体"/>
          <w:bCs/>
          <w:sz w:val="28"/>
          <w:szCs w:val="28"/>
          <w:highlight w:val="none"/>
          <w:lang w:eastAsia="zh-CN"/>
        </w:rPr>
        <w:t>完成人李国林</w:t>
      </w:r>
      <w:r>
        <w:rPr>
          <w:rFonts w:hint="eastAsia" w:ascii="宋体" w:hAnsi="宋体" w:eastAsia="宋体" w:cs="宋体"/>
          <w:bCs/>
          <w:sz w:val="28"/>
          <w:szCs w:val="28"/>
          <w:highlight w:val="none"/>
        </w:rPr>
        <w:t>：项目施工负责人，参与了整个科研项目的研发与后期申报全过程，对项目的“水泥粘土砂混合膏浆可控高压脉动灌浆技术”</w:t>
      </w:r>
      <w:r>
        <w:rPr>
          <w:rFonts w:hint="eastAsia" w:ascii="宋体" w:hAnsi="宋体" w:eastAsia="宋体" w:cs="宋体"/>
          <w:bCs/>
          <w:sz w:val="28"/>
          <w:szCs w:val="28"/>
          <w:highlight w:val="none"/>
          <w:lang w:val="en-US" w:eastAsia="zh-CN"/>
        </w:rPr>
        <w:t>研究</w:t>
      </w:r>
      <w:r>
        <w:rPr>
          <w:rFonts w:hint="eastAsia" w:ascii="宋体" w:hAnsi="宋体" w:eastAsia="宋体" w:cs="宋体"/>
          <w:bCs/>
          <w:sz w:val="28"/>
          <w:szCs w:val="28"/>
          <w:highlight w:val="none"/>
        </w:rPr>
        <w:t>做出突出贡献，是</w:t>
      </w:r>
      <w:r>
        <w:rPr>
          <w:rFonts w:hint="eastAsia" w:ascii="宋体" w:hAnsi="宋体" w:eastAsia="宋体" w:cs="宋体"/>
          <w:bCs/>
          <w:sz w:val="28"/>
          <w:szCs w:val="28"/>
          <w:highlight w:val="none"/>
          <w:lang w:val="en-US" w:eastAsia="zh-CN"/>
        </w:rPr>
        <w:t>2部工法、多篇科技论文</w:t>
      </w:r>
      <w:r>
        <w:rPr>
          <w:rFonts w:hint="eastAsia" w:ascii="宋体" w:hAnsi="宋体" w:eastAsia="宋体" w:cs="宋体"/>
          <w:bCs/>
          <w:sz w:val="28"/>
          <w:szCs w:val="28"/>
          <w:highlight w:val="none"/>
        </w:rPr>
        <w:t>的主要完成人，在该项工作中投入的工作量占本人同期工作总量的80％。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第四</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万选国</w:t>
      </w:r>
      <w:r>
        <w:rPr>
          <w:rFonts w:hint="eastAsia" w:ascii="宋体" w:hAnsi="宋体" w:eastAsia="宋体" w:cs="宋体"/>
          <w:bCs/>
          <w:sz w:val="28"/>
          <w:szCs w:val="28"/>
          <w:highlight w:val="none"/>
        </w:rPr>
        <w:t>：项目技术负责人，参与了整个科研项目的全过程，对项目</w:t>
      </w:r>
      <w:r>
        <w:rPr>
          <w:rFonts w:hint="eastAsia" w:ascii="宋体" w:hAnsi="宋体" w:eastAsia="宋体" w:cs="宋体"/>
          <w:sz w:val="28"/>
          <w:szCs w:val="28"/>
          <w:lang w:val="en-US" w:eastAsia="zh-CN"/>
        </w:rPr>
        <w:t>“水泥粘土砂混合膏浆可控高压脉动灌浆技术”、“水泥膨润土膏浆高压挤密灌浆技术”研究</w:t>
      </w:r>
      <w:r>
        <w:rPr>
          <w:rFonts w:hint="eastAsia" w:ascii="宋体" w:hAnsi="宋体" w:eastAsia="宋体" w:cs="宋体"/>
          <w:bCs/>
          <w:sz w:val="28"/>
          <w:szCs w:val="28"/>
          <w:highlight w:val="none"/>
        </w:rPr>
        <w:t>做出突出贡献，是</w:t>
      </w:r>
      <w:r>
        <w:rPr>
          <w:rFonts w:hint="eastAsia" w:ascii="宋体" w:hAnsi="宋体" w:eastAsia="宋体" w:cs="宋体"/>
          <w:bCs/>
          <w:sz w:val="28"/>
          <w:szCs w:val="28"/>
          <w:highlight w:val="none"/>
          <w:lang w:val="en-US" w:eastAsia="zh-CN"/>
        </w:rPr>
        <w:t>多篇科技论文</w:t>
      </w:r>
      <w:r>
        <w:rPr>
          <w:rFonts w:hint="eastAsia" w:ascii="宋体" w:hAnsi="宋体" w:eastAsia="宋体" w:cs="宋体"/>
          <w:bCs/>
          <w:sz w:val="28"/>
          <w:szCs w:val="28"/>
          <w:highlight w:val="none"/>
        </w:rPr>
        <w:t>的主要完成人。在该项工作中投入的工作量占本人同期工作总量的</w:t>
      </w:r>
      <w:r>
        <w:rPr>
          <w:rFonts w:hint="eastAsia" w:ascii="宋体" w:hAnsi="宋体" w:eastAsia="宋体" w:cs="宋体"/>
          <w:bCs/>
          <w:sz w:val="28"/>
          <w:szCs w:val="28"/>
          <w:highlight w:val="none"/>
          <w:lang w:val="en-US" w:eastAsia="zh-CN"/>
        </w:rPr>
        <w:t>8</w:t>
      </w:r>
      <w:r>
        <w:rPr>
          <w:rFonts w:hint="eastAsia" w:ascii="宋体" w:hAnsi="宋体" w:eastAsia="宋体" w:cs="宋体"/>
          <w:bCs/>
          <w:sz w:val="28"/>
          <w:szCs w:val="28"/>
          <w:highlight w:val="none"/>
        </w:rPr>
        <w:t>0％。</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lang w:val="en-US" w:eastAsia="zh-CN"/>
        </w:rPr>
        <w:t>马云坤</w:t>
      </w:r>
      <w:r>
        <w:rPr>
          <w:rFonts w:hint="eastAsia" w:ascii="宋体" w:hAnsi="宋体" w:eastAsia="宋体" w:cs="宋体"/>
          <w:bCs/>
          <w:sz w:val="28"/>
          <w:szCs w:val="28"/>
          <w:highlight w:val="none"/>
        </w:rPr>
        <w:t>：项目技术</w:t>
      </w:r>
      <w:r>
        <w:rPr>
          <w:rFonts w:hint="eastAsia" w:ascii="宋体" w:hAnsi="宋体" w:eastAsia="宋体" w:cs="宋体"/>
          <w:bCs/>
          <w:sz w:val="28"/>
          <w:szCs w:val="28"/>
          <w:highlight w:val="none"/>
          <w:lang w:val="en-US" w:eastAsia="zh-CN"/>
        </w:rPr>
        <w:t>指导</w:t>
      </w:r>
      <w:r>
        <w:rPr>
          <w:rFonts w:hint="eastAsia" w:ascii="宋体" w:hAnsi="宋体" w:eastAsia="宋体" w:cs="宋体"/>
          <w:bCs/>
          <w:sz w:val="28"/>
          <w:szCs w:val="28"/>
          <w:highlight w:val="none"/>
        </w:rPr>
        <w:t>，参与了整个科研项目的全过程，对项目的“水泥膨润土膏浆高压挤密灌浆技术”、“回填级配碎石、自密实混凝土、粉细砂水泥膨润土膏浆灌浆技术”</w:t>
      </w:r>
      <w:r>
        <w:rPr>
          <w:rFonts w:hint="eastAsia" w:ascii="宋体" w:hAnsi="宋体" w:eastAsia="宋体" w:cs="宋体"/>
          <w:bCs/>
          <w:sz w:val="28"/>
          <w:szCs w:val="28"/>
          <w:highlight w:val="none"/>
          <w:lang w:val="en-US" w:eastAsia="zh-CN"/>
        </w:rPr>
        <w:t>研究</w:t>
      </w:r>
      <w:r>
        <w:rPr>
          <w:rFonts w:hint="eastAsia" w:ascii="宋体" w:hAnsi="宋体" w:eastAsia="宋体" w:cs="宋体"/>
          <w:bCs/>
          <w:sz w:val="28"/>
          <w:szCs w:val="28"/>
          <w:highlight w:val="none"/>
        </w:rPr>
        <w:t>做出突出贡献，是</w:t>
      </w:r>
      <w:r>
        <w:rPr>
          <w:rFonts w:hint="eastAsia" w:ascii="宋体" w:hAnsi="宋体" w:eastAsia="宋体" w:cs="宋体"/>
          <w:bCs/>
          <w:sz w:val="28"/>
          <w:szCs w:val="28"/>
          <w:highlight w:val="none"/>
          <w:lang w:val="en-US" w:eastAsia="zh-CN"/>
        </w:rPr>
        <w:t>多篇科技</w:t>
      </w:r>
      <w:r>
        <w:rPr>
          <w:rFonts w:hint="eastAsia" w:ascii="宋体" w:hAnsi="宋体" w:eastAsia="宋体" w:cs="宋体"/>
          <w:bCs/>
          <w:sz w:val="28"/>
          <w:szCs w:val="28"/>
          <w:highlight w:val="none"/>
        </w:rPr>
        <w:t>论文的主要完成人。在该项工作中投入的工作量占本人同期工作总量的80％。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六</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赵光龙</w:t>
      </w:r>
      <w:r>
        <w:rPr>
          <w:rFonts w:hint="eastAsia" w:ascii="宋体" w:hAnsi="宋体" w:eastAsia="宋体" w:cs="宋体"/>
          <w:bCs/>
          <w:sz w:val="28"/>
          <w:szCs w:val="28"/>
          <w:highlight w:val="none"/>
        </w:rPr>
        <w:t>：项目技术指导，对项目的创新做出突出贡献，参与了整个科研项目的全过程，对项目的</w:t>
      </w:r>
      <w:r>
        <w:rPr>
          <w:rFonts w:hint="eastAsia" w:ascii="宋体" w:hAnsi="宋体" w:eastAsia="宋体" w:cs="宋体"/>
          <w:sz w:val="28"/>
          <w:szCs w:val="28"/>
          <w:lang w:val="en-US" w:eastAsia="zh-CN"/>
        </w:rPr>
        <w:t>“回填级配碎石、自密实混凝土、粉细砂水泥膨润土膏浆灌浆技术”、“物探技术”研究</w:t>
      </w:r>
      <w:r>
        <w:rPr>
          <w:rFonts w:hint="eastAsia" w:ascii="宋体" w:hAnsi="宋体" w:eastAsia="宋体" w:cs="宋体"/>
          <w:bCs/>
          <w:sz w:val="28"/>
          <w:szCs w:val="28"/>
          <w:highlight w:val="none"/>
        </w:rPr>
        <w:t>做出突出贡献，是</w:t>
      </w:r>
      <w:r>
        <w:rPr>
          <w:rFonts w:hint="eastAsia" w:ascii="宋体" w:hAnsi="宋体" w:eastAsia="宋体" w:cs="宋体"/>
          <w:bCs/>
          <w:sz w:val="28"/>
          <w:szCs w:val="28"/>
          <w:highlight w:val="none"/>
          <w:lang w:val="en-US" w:eastAsia="zh-CN"/>
        </w:rPr>
        <w:t>多篇论文</w:t>
      </w:r>
      <w:r>
        <w:rPr>
          <w:rFonts w:hint="eastAsia" w:ascii="宋体" w:hAnsi="宋体" w:eastAsia="宋体" w:cs="宋体"/>
          <w:bCs/>
          <w:sz w:val="28"/>
          <w:szCs w:val="28"/>
          <w:highlight w:val="none"/>
        </w:rPr>
        <w:t>的主要完成人。在该项工作中投入的工作量占本人同期工作总量的60％。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七</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和武</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项目施工管理，</w:t>
      </w:r>
      <w:r>
        <w:rPr>
          <w:rFonts w:hint="eastAsia" w:ascii="宋体" w:hAnsi="宋体" w:eastAsia="宋体" w:cs="宋体"/>
          <w:bCs/>
          <w:sz w:val="28"/>
          <w:szCs w:val="28"/>
          <w:highlight w:val="none"/>
        </w:rPr>
        <w:t>负责项目生产组织及管理协调，参与了整个科研项目的全过程，参与项目关键技术的研究，并对项目中出现的技术难题的提出针对性的解决方法，并积极对该项目成果进行推广应用。对项目的“水泥膨润土膏浆高压挤密灌浆技术”、“回填级配碎石、自密实混凝土、粉细砂水泥膨润土膏浆灌浆技术”</w:t>
      </w:r>
      <w:r>
        <w:rPr>
          <w:rFonts w:hint="eastAsia" w:ascii="宋体" w:hAnsi="宋体" w:eastAsia="宋体" w:cs="宋体"/>
          <w:bCs/>
          <w:sz w:val="28"/>
          <w:szCs w:val="28"/>
          <w:highlight w:val="none"/>
          <w:lang w:val="en-US" w:eastAsia="zh-CN"/>
        </w:rPr>
        <w:t>研究</w:t>
      </w:r>
      <w:r>
        <w:rPr>
          <w:rFonts w:hint="eastAsia" w:ascii="宋体" w:hAnsi="宋体" w:eastAsia="宋体" w:cs="宋体"/>
          <w:bCs/>
          <w:sz w:val="28"/>
          <w:szCs w:val="28"/>
          <w:highlight w:val="none"/>
        </w:rPr>
        <w:t>做出突出贡献。在该项工作中投入的工作量占本人同期工作总量的50％。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八</w:t>
      </w:r>
      <w:r>
        <w:rPr>
          <w:rFonts w:hint="eastAsia" w:ascii="宋体" w:hAnsi="宋体" w:eastAsia="宋体" w:cs="宋体"/>
          <w:bCs/>
          <w:sz w:val="28"/>
          <w:szCs w:val="28"/>
          <w:highlight w:val="none"/>
          <w:lang w:eastAsia="zh-CN"/>
        </w:rPr>
        <w:t>完成人</w:t>
      </w:r>
      <w:r>
        <w:rPr>
          <w:rFonts w:hint="eastAsia" w:ascii="宋体" w:hAnsi="宋体" w:eastAsia="宋体" w:cs="宋体"/>
          <w:bCs/>
          <w:sz w:val="28"/>
          <w:szCs w:val="28"/>
          <w:highlight w:val="none"/>
        </w:rPr>
        <w:t>浦锐：项目技术指导，对项目的创新做出突出贡献，对项目的</w:t>
      </w:r>
      <w:r>
        <w:rPr>
          <w:rFonts w:hint="eastAsia" w:ascii="宋体" w:hAnsi="宋体" w:eastAsia="宋体" w:cs="宋体"/>
          <w:sz w:val="28"/>
          <w:szCs w:val="28"/>
          <w:lang w:val="en-US" w:eastAsia="zh-CN"/>
        </w:rPr>
        <w:t>“水泥粘土砂混合膏浆可控高压脉动灌浆技术”、“水泥膨润土膏浆高压挤密灌浆技术”、“回填级配碎石、自密实混凝土、粉细砂水泥膨润土膏浆灌浆技术”研究</w:t>
      </w:r>
      <w:r>
        <w:rPr>
          <w:rFonts w:hint="eastAsia" w:ascii="宋体" w:hAnsi="宋体" w:eastAsia="宋体" w:cs="宋体"/>
          <w:bCs/>
          <w:sz w:val="28"/>
          <w:szCs w:val="28"/>
          <w:highlight w:val="none"/>
        </w:rPr>
        <w:t>做出突出贡献，在该项工作中投入的工作量占本人同期工作总量的50％。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九</w:t>
      </w:r>
      <w:r>
        <w:rPr>
          <w:rFonts w:hint="eastAsia" w:ascii="宋体" w:hAnsi="宋体" w:eastAsia="宋体" w:cs="宋体"/>
          <w:bCs/>
          <w:sz w:val="28"/>
          <w:szCs w:val="28"/>
          <w:highlight w:val="none"/>
          <w:lang w:eastAsia="zh-CN"/>
        </w:rPr>
        <w:t>完成人苏永春</w:t>
      </w:r>
      <w:r>
        <w:rPr>
          <w:rFonts w:hint="eastAsia" w:ascii="宋体" w:hAnsi="宋体" w:eastAsia="宋体" w:cs="宋体"/>
          <w:bCs/>
          <w:sz w:val="28"/>
          <w:szCs w:val="28"/>
          <w:highlight w:val="none"/>
        </w:rPr>
        <w:t>：项目技术指导，对项目的创新做出突出贡献，对项目的</w:t>
      </w:r>
      <w:r>
        <w:rPr>
          <w:rFonts w:hint="eastAsia" w:ascii="宋体" w:hAnsi="宋体" w:eastAsia="宋体" w:cs="宋体"/>
          <w:sz w:val="28"/>
          <w:szCs w:val="28"/>
          <w:lang w:val="en-US" w:eastAsia="zh-CN"/>
        </w:rPr>
        <w:t>“水泥粘土砂混合膏浆可控高压脉动灌浆技术”、“水泥膨润土膏浆高压挤密灌浆技术”、“回填级配碎石、自密实混凝土、粉细砂水泥膨润土膏浆灌浆技术”研究</w:t>
      </w:r>
      <w:r>
        <w:rPr>
          <w:rFonts w:hint="eastAsia" w:ascii="宋体" w:hAnsi="宋体" w:eastAsia="宋体" w:cs="宋体"/>
          <w:bCs/>
          <w:sz w:val="28"/>
          <w:szCs w:val="28"/>
          <w:highlight w:val="none"/>
        </w:rPr>
        <w:t>做出突出贡献，在该项工作中投入的工作量占本人同期工作总量的50％。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董永奇</w:t>
      </w:r>
      <w:r>
        <w:rPr>
          <w:rFonts w:hint="eastAsia" w:ascii="宋体" w:hAnsi="宋体" w:eastAsia="宋体" w:cs="宋体"/>
          <w:bCs/>
          <w:sz w:val="28"/>
          <w:szCs w:val="28"/>
          <w:highlight w:val="none"/>
        </w:rPr>
        <w:t>：项项目技术指导，对项目的创新做出突出贡献，对项目的“水泥膨润土膏浆高压挤密灌浆技术”、“回填级配碎石、自密实混凝土、粉细砂水泥膨润土膏浆灌浆技术”</w:t>
      </w:r>
      <w:r>
        <w:rPr>
          <w:rFonts w:hint="eastAsia" w:ascii="宋体" w:hAnsi="宋体" w:eastAsia="宋体" w:cs="宋体"/>
          <w:sz w:val="28"/>
          <w:szCs w:val="28"/>
          <w:lang w:val="en-US" w:eastAsia="zh-CN"/>
        </w:rPr>
        <w:t>研究</w:t>
      </w:r>
      <w:r>
        <w:rPr>
          <w:rFonts w:hint="eastAsia" w:ascii="宋体" w:hAnsi="宋体" w:eastAsia="宋体" w:cs="宋体"/>
          <w:bCs/>
          <w:sz w:val="28"/>
          <w:szCs w:val="28"/>
          <w:highlight w:val="none"/>
        </w:rPr>
        <w:t>做出突出贡献，在该项工作中投入的工作量占本人同期工作总量的50％。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十一</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张光锰</w:t>
      </w:r>
      <w:r>
        <w:rPr>
          <w:rFonts w:hint="eastAsia" w:ascii="宋体" w:hAnsi="宋体" w:eastAsia="宋体" w:cs="宋体"/>
          <w:bCs/>
          <w:sz w:val="28"/>
          <w:szCs w:val="28"/>
          <w:highlight w:val="none"/>
        </w:rPr>
        <w:t>：项目技术指导，对项目的</w:t>
      </w:r>
      <w:r>
        <w:rPr>
          <w:rFonts w:hint="eastAsia" w:ascii="宋体" w:hAnsi="宋体" w:eastAsia="宋体" w:cs="宋体"/>
          <w:sz w:val="28"/>
          <w:szCs w:val="28"/>
          <w:lang w:val="en-US" w:eastAsia="zh-CN"/>
        </w:rPr>
        <w:t>“回填级配碎石、自密实混凝土、粉细砂水泥膨润土膏浆灌浆技术”、“物探技术”研究</w:t>
      </w:r>
      <w:r>
        <w:rPr>
          <w:rFonts w:hint="eastAsia" w:ascii="宋体" w:hAnsi="宋体" w:eastAsia="宋体" w:cs="宋体"/>
          <w:bCs/>
          <w:sz w:val="28"/>
          <w:szCs w:val="28"/>
          <w:highlight w:val="none"/>
        </w:rPr>
        <w:t>做出突出贡献，是</w:t>
      </w:r>
      <w:r>
        <w:rPr>
          <w:rFonts w:hint="eastAsia" w:ascii="宋体" w:hAnsi="宋体" w:eastAsia="宋体" w:cs="宋体"/>
          <w:bCs/>
          <w:sz w:val="28"/>
          <w:szCs w:val="28"/>
          <w:highlight w:val="none"/>
          <w:lang w:val="en-US" w:eastAsia="zh-CN"/>
        </w:rPr>
        <w:t>多篇论文</w:t>
      </w:r>
      <w:r>
        <w:rPr>
          <w:rFonts w:hint="eastAsia" w:ascii="宋体" w:hAnsi="宋体" w:eastAsia="宋体" w:cs="宋体"/>
          <w:bCs/>
          <w:sz w:val="28"/>
          <w:szCs w:val="28"/>
          <w:highlight w:val="none"/>
        </w:rPr>
        <w:t>的主要完成人。在该项工作中投入的工作量占本人同期工作总量的</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十二</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罗廷文</w:t>
      </w:r>
      <w:r>
        <w:rPr>
          <w:rFonts w:hint="eastAsia" w:ascii="宋体" w:hAnsi="宋体" w:eastAsia="宋体" w:cs="宋体"/>
          <w:bCs/>
          <w:sz w:val="28"/>
          <w:szCs w:val="28"/>
          <w:highlight w:val="none"/>
        </w:rPr>
        <w:t>：项目技术指导，对项目的创新做出突出贡献，对项目的</w:t>
      </w:r>
      <w:r>
        <w:rPr>
          <w:rFonts w:hint="eastAsia" w:ascii="宋体" w:hAnsi="宋体" w:eastAsia="宋体" w:cs="宋体"/>
          <w:sz w:val="28"/>
          <w:szCs w:val="28"/>
          <w:lang w:val="en-US" w:eastAsia="zh-CN"/>
        </w:rPr>
        <w:t>“水泥粘土砂混合膏浆可控高压脉动灌浆技术”、“水泥膨润土膏浆高压挤密灌浆技术”、“回填级配碎石、自密实混凝土、粉细砂水泥膨润土膏浆灌浆技术”研究</w:t>
      </w:r>
      <w:r>
        <w:rPr>
          <w:rFonts w:hint="eastAsia" w:ascii="宋体" w:hAnsi="宋体" w:eastAsia="宋体" w:cs="宋体"/>
          <w:bCs/>
          <w:sz w:val="28"/>
          <w:szCs w:val="28"/>
          <w:highlight w:val="none"/>
        </w:rPr>
        <w:t>做出突出贡献，在该项工作中投入的工作量占本人同期工作总量的</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十三</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罗红文</w:t>
      </w: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val="en-US" w:eastAsia="zh-CN"/>
        </w:rPr>
        <w:t>质量</w:t>
      </w:r>
      <w:r>
        <w:rPr>
          <w:rFonts w:hint="eastAsia" w:ascii="宋体" w:hAnsi="宋体" w:eastAsia="宋体" w:cs="宋体"/>
          <w:bCs/>
          <w:sz w:val="28"/>
          <w:szCs w:val="28"/>
          <w:highlight w:val="none"/>
        </w:rPr>
        <w:t>指导，在该项工作中投入的工作量占本人同期工作总量的</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十四</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李开学</w:t>
      </w: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val="en-US" w:eastAsia="zh-CN"/>
        </w:rPr>
        <w:t>成本计算</w:t>
      </w:r>
      <w:r>
        <w:rPr>
          <w:rFonts w:hint="eastAsia" w:ascii="宋体" w:hAnsi="宋体" w:eastAsia="宋体" w:cs="宋体"/>
          <w:bCs/>
          <w:sz w:val="28"/>
          <w:szCs w:val="28"/>
          <w:highlight w:val="none"/>
        </w:rPr>
        <w:t>指导，在该项工作中投入的工作量占本人同期工作总量的</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十五</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罗建刚</w:t>
      </w:r>
      <w:r>
        <w:rPr>
          <w:rFonts w:hint="eastAsia" w:ascii="宋体" w:hAnsi="宋体" w:eastAsia="宋体" w:cs="宋体"/>
          <w:bCs/>
          <w:sz w:val="28"/>
          <w:szCs w:val="28"/>
          <w:highlight w:val="none"/>
        </w:rPr>
        <w:t>：项目施工管理，负责项目生产组织及管理协调，参与了整个科研项目的全过程，参与项目关键技术的研究，并对项目中出现的技术难题的提出针对性的解决方法，并积极对该项目成果进行推广应用。对项目的“水泥膨润土膏浆高压挤密灌浆技术”、“回填级配碎石、自密实混凝土、粉细砂水泥膨润土膏浆灌浆技术”研究做出突出贡献。在该项工作中投入的工作量占本人同期工作总量的</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0％。</w:t>
      </w:r>
    </w:p>
    <w:p>
      <w:pPr>
        <w:pStyle w:val="22"/>
        <w:rPr>
          <w:rFonts w:hint="eastAsia"/>
        </w:rPr>
      </w:pPr>
    </w:p>
    <w:p>
      <w:pPr>
        <w:numPr>
          <w:ilvl w:val="0"/>
          <w:numId w:val="1"/>
        </w:numPr>
        <w:ind w:left="0" w:leftChars="0" w:firstLine="480" w:firstLineChars="0"/>
        <w:rPr>
          <w:rFonts w:hint="eastAsia" w:ascii="宋体" w:hAnsi="宋体" w:eastAsia="宋体"/>
          <w:b/>
          <w:sz w:val="28"/>
        </w:rPr>
      </w:pPr>
      <w:r>
        <w:rPr>
          <w:rFonts w:hint="eastAsia" w:ascii="宋体" w:hAnsi="宋体" w:eastAsia="宋体"/>
          <w:b/>
          <w:sz w:val="28"/>
        </w:rPr>
        <w:t>获得知识产权情况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1.专利、软件著作权等授权情况（不超过10件）</w:t>
      </w:r>
    </w:p>
    <w:p>
      <w:pPr>
        <w:pStyle w:val="22"/>
        <w:numPr>
          <w:ilvl w:val="0"/>
          <w:numId w:val="0"/>
        </w:numPr>
        <w:ind w:left="480" w:leftChars="0"/>
        <w:rPr>
          <w:rFonts w:hint="eastAsia"/>
        </w:rPr>
        <w:sectPr>
          <w:pgSz w:w="11906" w:h="16838"/>
          <w:pgMar w:top="1440" w:right="1800" w:bottom="1440" w:left="1800" w:header="851" w:footer="992" w:gutter="0"/>
          <w:cols w:space="425" w:num="1"/>
          <w:docGrid w:type="lines" w:linePitch="312" w:charSpace="0"/>
        </w:sectPr>
      </w:pPr>
    </w:p>
    <w:p>
      <w:pPr>
        <w:pStyle w:val="22"/>
        <w:numPr>
          <w:ilvl w:val="0"/>
          <w:numId w:val="0"/>
        </w:numPr>
        <w:ind w:left="480" w:leftChars="0"/>
        <w:rPr>
          <w:rFonts w:hint="eastAsia"/>
        </w:rPr>
      </w:pPr>
    </w:p>
    <w:tbl>
      <w:tblPr>
        <w:tblStyle w:val="12"/>
        <w:tblW w:w="15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633"/>
        <w:gridCol w:w="1750"/>
        <w:gridCol w:w="1500"/>
        <w:gridCol w:w="1083"/>
        <w:gridCol w:w="1934"/>
        <w:gridCol w:w="2871"/>
        <w:gridCol w:w="201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知识产</w:t>
            </w:r>
          </w:p>
          <w:p>
            <w:pPr>
              <w:pStyle w:val="23"/>
              <w:rPr>
                <w:rFonts w:hint="eastAsia" w:ascii="宋体" w:hAnsi="宋体" w:eastAsia="宋体" w:cs="宋体"/>
                <w:sz w:val="24"/>
                <w:szCs w:val="24"/>
              </w:rPr>
            </w:pPr>
            <w:r>
              <w:rPr>
                <w:rFonts w:hint="eastAsia" w:ascii="宋体" w:hAnsi="宋体" w:eastAsia="宋体" w:cs="宋体"/>
                <w:sz w:val="24"/>
                <w:szCs w:val="24"/>
              </w:rPr>
              <w:t>权类别</w:t>
            </w:r>
          </w:p>
        </w:tc>
        <w:tc>
          <w:tcPr>
            <w:tcW w:w="1633"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知识产权</w:t>
            </w:r>
          </w:p>
          <w:p>
            <w:pPr>
              <w:pStyle w:val="23"/>
              <w:rPr>
                <w:rFonts w:hint="eastAsia" w:ascii="宋体" w:hAnsi="宋体" w:eastAsia="宋体" w:cs="宋体"/>
                <w:sz w:val="24"/>
                <w:szCs w:val="24"/>
              </w:rPr>
            </w:pPr>
            <w:r>
              <w:rPr>
                <w:rFonts w:hint="eastAsia" w:ascii="宋体" w:hAnsi="宋体" w:eastAsia="宋体" w:cs="宋体"/>
                <w:sz w:val="24"/>
                <w:szCs w:val="24"/>
              </w:rPr>
              <w:t>具体名称</w:t>
            </w:r>
          </w:p>
        </w:tc>
        <w:tc>
          <w:tcPr>
            <w:tcW w:w="1750"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授权号</w:t>
            </w:r>
          </w:p>
        </w:tc>
        <w:tc>
          <w:tcPr>
            <w:tcW w:w="1500"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w:t>
            </w:r>
          </w:p>
          <w:p>
            <w:pPr>
              <w:pStyle w:val="23"/>
              <w:rPr>
                <w:rFonts w:hint="eastAsia" w:ascii="宋体" w:hAnsi="宋体" w:eastAsia="宋体" w:cs="宋体"/>
                <w:sz w:val="24"/>
                <w:szCs w:val="24"/>
              </w:rPr>
            </w:pPr>
            <w:r>
              <w:rPr>
                <w:rFonts w:hint="eastAsia" w:ascii="宋体" w:hAnsi="宋体" w:eastAsia="宋体" w:cs="宋体"/>
                <w:sz w:val="24"/>
                <w:szCs w:val="24"/>
              </w:rPr>
              <w:t>日期</w:t>
            </w:r>
          </w:p>
        </w:tc>
        <w:tc>
          <w:tcPr>
            <w:tcW w:w="1083"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授权名称</w:t>
            </w:r>
          </w:p>
        </w:tc>
        <w:tc>
          <w:tcPr>
            <w:tcW w:w="1934"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证书编号</w:t>
            </w:r>
          </w:p>
        </w:tc>
        <w:tc>
          <w:tcPr>
            <w:tcW w:w="2871"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权利组织（人）</w:t>
            </w:r>
          </w:p>
        </w:tc>
        <w:tc>
          <w:tcPr>
            <w:tcW w:w="2016"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发明组织（人）</w:t>
            </w:r>
          </w:p>
        </w:tc>
        <w:tc>
          <w:tcPr>
            <w:tcW w:w="1367"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发明专利</w:t>
            </w:r>
          </w:p>
          <w:p>
            <w:pPr>
              <w:pStyle w:val="23"/>
              <w:rPr>
                <w:rFonts w:hint="eastAsia" w:ascii="宋体" w:hAnsi="宋体" w:eastAsia="宋体" w:cs="宋体"/>
                <w:sz w:val="24"/>
                <w:szCs w:val="24"/>
              </w:rPr>
            </w:pPr>
            <w:r>
              <w:rPr>
                <w:rFonts w:hint="eastAsia" w:ascii="宋体" w:hAnsi="宋体" w:eastAsia="宋体" w:cs="宋体"/>
                <w:sz w:val="24"/>
                <w:szCs w:val="24"/>
              </w:rPr>
              <w:t>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移动式地质填充注浆设备</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ZL202221608165.3</w:t>
            </w:r>
          </w:p>
        </w:tc>
        <w:tc>
          <w:tcPr>
            <w:tcW w:w="1500"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lang w:val="en-US" w:eastAsia="zh-CN"/>
              </w:rPr>
              <w:t>11</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11</w:t>
            </w:r>
          </w:p>
        </w:tc>
        <w:tc>
          <w:tcPr>
            <w:tcW w:w="108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pStyle w:val="24"/>
              <w:spacing w:line="250" w:lineRule="exact"/>
              <w:ind w:right="46" w:righ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17</w:t>
            </w:r>
            <w:r>
              <w:rPr>
                <w:rFonts w:hint="eastAsia" w:ascii="宋体" w:hAnsi="宋体" w:eastAsia="宋体" w:cs="宋体"/>
                <w:spacing w:val="-2"/>
                <w:sz w:val="24"/>
                <w:szCs w:val="24"/>
                <w:lang w:val="en-US" w:eastAsia="zh-CN"/>
              </w:rPr>
              <w:t>768010</w:t>
            </w:r>
            <w:r>
              <w:rPr>
                <w:rFonts w:hint="eastAsia" w:ascii="宋体" w:hAnsi="宋体" w:eastAsia="宋体" w:cs="宋体"/>
                <w:spacing w:val="-10"/>
                <w:sz w:val="24"/>
                <w:szCs w:val="24"/>
              </w:rPr>
              <w:t>号</w:t>
            </w:r>
          </w:p>
        </w:tc>
        <w:tc>
          <w:tcPr>
            <w:tcW w:w="287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240" w:leftChars="0" w:hanging="240" w:hanging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李自翔、左地龙、</w:t>
            </w:r>
          </w:p>
          <w:p>
            <w:pPr>
              <w:keepNext w:val="0"/>
              <w:keepLines w:val="0"/>
              <w:widowControl/>
              <w:suppressLineNumbers w:val="0"/>
              <w:ind w:left="240" w:leftChars="0" w:hanging="240" w:hanging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  辉、杨见桥、</w:t>
            </w:r>
          </w:p>
          <w:p>
            <w:pPr>
              <w:keepNext w:val="0"/>
              <w:keepLines w:val="0"/>
              <w:widowControl/>
              <w:suppressLineNumbers w:val="0"/>
              <w:ind w:left="240" w:leftChars="0" w:hanging="240" w:hanging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张灿松、施保平、</w:t>
            </w:r>
          </w:p>
          <w:p>
            <w:pPr>
              <w:keepNext w:val="0"/>
              <w:keepLines w:val="0"/>
              <w:widowControl/>
              <w:suppressLineNumbers w:val="0"/>
              <w:ind w:left="240" w:leftChars="0" w:hanging="240" w:hangingChars="10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万学飞</w:t>
            </w:r>
          </w:p>
        </w:tc>
        <w:tc>
          <w:tcPr>
            <w:tcW w:w="136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具有多级筛分调节功能的筛沙机</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ZL202221586915.1</w:t>
            </w:r>
          </w:p>
        </w:tc>
        <w:tc>
          <w:tcPr>
            <w:tcW w:w="1500"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rPr>
              <w:t>11-11</w:t>
            </w:r>
          </w:p>
        </w:tc>
        <w:tc>
          <w:tcPr>
            <w:tcW w:w="108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177648</w:t>
            </w:r>
            <w:r>
              <w:rPr>
                <w:rFonts w:hint="eastAsia" w:ascii="宋体" w:hAnsi="宋体" w:eastAsia="宋体" w:cs="宋体"/>
                <w:sz w:val="24"/>
                <w:szCs w:val="24"/>
              </w:rPr>
              <w:t>82</w:t>
            </w:r>
            <w:r>
              <w:rPr>
                <w:rFonts w:hint="eastAsia" w:ascii="宋体" w:hAnsi="宋体" w:eastAsia="宋体" w:cs="宋体"/>
                <w:spacing w:val="-10"/>
                <w:sz w:val="24"/>
                <w:szCs w:val="24"/>
              </w:rPr>
              <w:t>号</w:t>
            </w:r>
          </w:p>
        </w:tc>
        <w:tc>
          <w:tcPr>
            <w:tcW w:w="287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王耀华、张光锰、</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田国刚、王  涛、</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李英全、周  碧、</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李云飞、范建昌</w:t>
            </w:r>
          </w:p>
        </w:tc>
        <w:tc>
          <w:tcPr>
            <w:tcW w:w="136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岩溶注浆用灌浆孔的防护装置</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ZL202221910049.7</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2023-04-11</w:t>
            </w:r>
          </w:p>
        </w:tc>
        <w:tc>
          <w:tcPr>
            <w:tcW w:w="108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lang w:val="en-US" w:eastAsia="zh-CN"/>
              </w:rPr>
              <w:t>18828552</w:t>
            </w:r>
            <w:r>
              <w:rPr>
                <w:rFonts w:hint="eastAsia" w:ascii="宋体" w:hAnsi="宋体" w:eastAsia="宋体" w:cs="宋体"/>
                <w:spacing w:val="-10"/>
                <w:sz w:val="24"/>
                <w:szCs w:val="24"/>
              </w:rPr>
              <w:t>号</w:t>
            </w:r>
          </w:p>
        </w:tc>
        <w:tc>
          <w:tcPr>
            <w:tcW w:w="287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李颖浩、杨远勇</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  华、姜  桑、</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陆有能、陆晓毅、</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浦  锐、李月韬</w:t>
            </w:r>
          </w:p>
        </w:tc>
        <w:tc>
          <w:tcPr>
            <w:tcW w:w="136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地质溶洞填充用膏浆拌制装置</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ZL202222182760.1</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2023-02-10</w:t>
            </w:r>
          </w:p>
        </w:tc>
        <w:tc>
          <w:tcPr>
            <w:tcW w:w="108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color w:val="000000"/>
                <w:kern w:val="0"/>
                <w:sz w:val="24"/>
                <w:szCs w:val="24"/>
                <w:lang w:val="en-US" w:eastAsia="zh-CN" w:bidi="ar"/>
              </w:rPr>
              <w:t>18452965</w:t>
            </w:r>
            <w:r>
              <w:rPr>
                <w:rFonts w:hint="eastAsia" w:ascii="宋体" w:hAnsi="宋体" w:eastAsia="宋体" w:cs="宋体"/>
                <w:spacing w:val="-10"/>
                <w:sz w:val="24"/>
                <w:szCs w:val="24"/>
              </w:rPr>
              <w:t>号</w:t>
            </w:r>
          </w:p>
        </w:tc>
        <w:tc>
          <w:tcPr>
            <w:tcW w:w="2871"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李彦龙、马占友、</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杨功成、王荣华、</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  琳、张  俊、</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开  春、姜建平</w:t>
            </w:r>
          </w:p>
        </w:tc>
        <w:tc>
          <w:tcPr>
            <w:tcW w:w="136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地质溶洞填充用孔距定位装置</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ZL202221729864.3</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r>
              <w:rPr>
                <w:rStyle w:val="25"/>
                <w:rFonts w:hint="eastAsia" w:ascii="宋体" w:hAnsi="宋体" w:eastAsia="宋体" w:cs="宋体"/>
                <w:sz w:val="24"/>
                <w:szCs w:val="24"/>
                <w:lang w:val="en-US" w:eastAsia="zh-CN" w:bidi="ar"/>
              </w:rPr>
              <w:t>022-11-11</w:t>
            </w:r>
          </w:p>
        </w:tc>
        <w:tc>
          <w:tcPr>
            <w:tcW w:w="108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pStyle w:val="24"/>
              <w:spacing w:line="250" w:lineRule="exact"/>
              <w:ind w:right="46" w:righ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7758884</w:t>
            </w:r>
            <w:r>
              <w:rPr>
                <w:rFonts w:hint="eastAsia" w:ascii="宋体" w:hAnsi="宋体" w:eastAsia="宋体" w:cs="宋体"/>
                <w:spacing w:val="-10"/>
                <w:sz w:val="24"/>
                <w:szCs w:val="24"/>
              </w:rPr>
              <w:t>号</w:t>
            </w:r>
          </w:p>
        </w:tc>
        <w:tc>
          <w:tcPr>
            <w:tcW w:w="2871"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王耀华、张其斐、</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孙贵驷、冯宝才、</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杨学芝、李小燕、</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黄建雄</w:t>
            </w:r>
          </w:p>
        </w:tc>
        <w:tc>
          <w:tcPr>
            <w:tcW w:w="136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ind w:left="0"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孔口封闭灌浆装置</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ZL202221652498.6</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r>
              <w:rPr>
                <w:rStyle w:val="25"/>
                <w:rFonts w:hint="eastAsia" w:ascii="宋体" w:hAnsi="宋体" w:eastAsia="宋体" w:cs="宋体"/>
                <w:sz w:val="24"/>
                <w:szCs w:val="24"/>
                <w:lang w:val="en-US" w:eastAsia="zh-CN" w:bidi="ar"/>
              </w:rPr>
              <w:t>022-11-11</w:t>
            </w:r>
          </w:p>
        </w:tc>
        <w:tc>
          <w:tcPr>
            <w:tcW w:w="1083" w:type="dxa"/>
            <w:tcBorders>
              <w:top w:val="single" w:color="auto" w:sz="4" w:space="0"/>
              <w:left w:val="nil"/>
              <w:bottom w:val="single" w:color="auto" w:sz="4" w:space="0"/>
              <w:right w:val="single" w:color="auto" w:sz="4" w:space="0"/>
            </w:tcBorders>
            <w:vAlign w:val="center"/>
          </w:tcPr>
          <w:p>
            <w:pPr>
              <w:ind w:firstLine="468" w:firstLineChars="200"/>
              <w:jc w:val="center"/>
              <w:rPr>
                <w:rFonts w:hint="eastAsia" w:ascii="宋体" w:hAnsi="宋体" w:eastAsia="宋体" w:cs="宋体"/>
                <w:sz w:val="24"/>
                <w:szCs w:val="24"/>
                <w:lang w:val="en-US" w:eastAsia="zh-CN"/>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pStyle w:val="24"/>
              <w:spacing w:line="237" w:lineRule="exact"/>
              <w:ind w:left="61" w:leftChars="0" w:firstLine="464"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lang w:val="en-US" w:eastAsia="zh-CN"/>
              </w:rPr>
              <w:t>第17757079</w:t>
            </w:r>
            <w:r>
              <w:rPr>
                <w:rFonts w:hint="eastAsia" w:ascii="宋体" w:hAnsi="宋体" w:eastAsia="宋体" w:cs="宋体"/>
                <w:sz w:val="24"/>
                <w:szCs w:val="24"/>
              </w:rPr>
              <w:t>号</w:t>
            </w:r>
          </w:p>
        </w:tc>
        <w:tc>
          <w:tcPr>
            <w:tcW w:w="2871"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赵光龙、王加红、</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刘建全、邓光富、</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崔庆孔、包粉多、</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陈慕荣、冯锐洪</w:t>
            </w:r>
          </w:p>
        </w:tc>
        <w:tc>
          <w:tcPr>
            <w:tcW w:w="1367"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ind w:left="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地质注浆用调配装置</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ZL202222048978.8</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2023-02-10</w:t>
            </w:r>
          </w:p>
        </w:tc>
        <w:tc>
          <w:tcPr>
            <w:tcW w:w="1083" w:type="dxa"/>
            <w:tcBorders>
              <w:top w:val="single" w:color="auto" w:sz="4" w:space="0"/>
              <w:left w:val="nil"/>
              <w:bottom w:val="single" w:color="auto" w:sz="4" w:space="0"/>
              <w:right w:val="single" w:color="auto" w:sz="4" w:space="0"/>
            </w:tcBorders>
            <w:vAlign w:val="center"/>
          </w:tcPr>
          <w:p>
            <w:pPr>
              <w:ind w:left="0" w:leftChars="0" w:firstLine="0" w:firstLineChars="0"/>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第18445333号</w:t>
            </w:r>
          </w:p>
          <w:p>
            <w:pPr>
              <w:pStyle w:val="23"/>
              <w:rPr>
                <w:rFonts w:hint="eastAsia" w:ascii="宋体" w:hAnsi="宋体" w:eastAsia="宋体" w:cs="宋体"/>
                <w:sz w:val="24"/>
                <w:szCs w:val="24"/>
              </w:rPr>
            </w:pPr>
          </w:p>
        </w:tc>
        <w:tc>
          <w:tcPr>
            <w:tcW w:w="2871" w:type="dxa"/>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杨金鑫、姚林章、</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亚莫云、张建萍、</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刘祖权、芮金波、</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陈  涛、陆有能</w:t>
            </w:r>
          </w:p>
        </w:tc>
        <w:tc>
          <w:tcPr>
            <w:tcW w:w="13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ind w:left="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专利</w:t>
            </w:r>
          </w:p>
        </w:tc>
        <w:tc>
          <w:tcPr>
            <w:tcW w:w="16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具有高效拌料功能的泥浆制作设备</w:t>
            </w:r>
          </w:p>
        </w:tc>
        <w:tc>
          <w:tcPr>
            <w:tcW w:w="1750"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ZL202221910231.2</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2023-02-10</w:t>
            </w:r>
          </w:p>
        </w:tc>
        <w:tc>
          <w:tcPr>
            <w:tcW w:w="1083" w:type="dxa"/>
            <w:tcBorders>
              <w:top w:val="single" w:color="auto" w:sz="4" w:space="0"/>
              <w:left w:val="nil"/>
              <w:bottom w:val="single" w:color="auto" w:sz="4" w:space="0"/>
              <w:right w:val="single" w:color="auto" w:sz="4" w:space="0"/>
            </w:tcBorders>
            <w:vAlign w:val="center"/>
          </w:tcPr>
          <w:p>
            <w:pPr>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9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第18448082号</w:t>
            </w:r>
          </w:p>
          <w:p>
            <w:pPr>
              <w:pStyle w:val="23"/>
              <w:rPr>
                <w:rFonts w:hint="eastAsia" w:ascii="宋体" w:hAnsi="宋体" w:eastAsia="宋体" w:cs="宋体"/>
                <w:sz w:val="24"/>
                <w:szCs w:val="24"/>
              </w:rPr>
            </w:pPr>
          </w:p>
        </w:tc>
        <w:tc>
          <w:tcPr>
            <w:tcW w:w="2871" w:type="dxa"/>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李晓松、徐  锐、</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尹茂宏、史绍学、</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杨忠和、杨文化、</w:t>
            </w:r>
          </w:p>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赵  杰、叶红梅</w:t>
            </w:r>
          </w:p>
        </w:tc>
        <w:tc>
          <w:tcPr>
            <w:tcW w:w="13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bl>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lang w:val="en-US" w:eastAsia="zh-CN"/>
        </w:rPr>
      </w:pPr>
      <w:r>
        <w:rPr>
          <w:rFonts w:hint="eastAsia" w:ascii="宋体" w:hAnsi="宋体" w:eastAsia="宋体"/>
          <w:sz w:val="28"/>
          <w:lang w:val="en-US" w:eastAsia="zh-CN"/>
        </w:rPr>
        <w:t>2.第一被提名人论文、专著发表情况(限5篇以内代表性的论文或专著)</w:t>
      </w:r>
    </w:p>
    <w:tbl>
      <w:tblPr>
        <w:tblStyle w:val="12"/>
        <w:tblW w:w="14546" w:type="dxa"/>
        <w:tblInd w:w="0" w:type="dxa"/>
        <w:tblLayout w:type="fixed"/>
        <w:tblCellMar>
          <w:top w:w="0" w:type="dxa"/>
          <w:left w:w="0" w:type="dxa"/>
          <w:bottom w:w="0" w:type="dxa"/>
          <w:right w:w="0" w:type="dxa"/>
        </w:tblCellMar>
      </w:tblPr>
      <w:tblGrid>
        <w:gridCol w:w="667"/>
        <w:gridCol w:w="2945"/>
        <w:gridCol w:w="3600"/>
        <w:gridCol w:w="3900"/>
        <w:gridCol w:w="2084"/>
        <w:gridCol w:w="1350"/>
      </w:tblGrid>
      <w:tr>
        <w:tblPrEx>
          <w:tblCellMar>
            <w:top w:w="0" w:type="dxa"/>
            <w:left w:w="0" w:type="dxa"/>
            <w:bottom w:w="0" w:type="dxa"/>
            <w:right w:w="0" w:type="dxa"/>
          </w:tblCellMar>
        </w:tblPrEx>
        <w:trPr>
          <w:trHeight w:val="480" w:hRule="atLeast"/>
        </w:trPr>
        <w:tc>
          <w:tcPr>
            <w:tcW w:w="667"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序号</w:t>
            </w:r>
          </w:p>
        </w:tc>
        <w:tc>
          <w:tcPr>
            <w:tcW w:w="2945"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论文、专著名称</w:t>
            </w:r>
          </w:p>
        </w:tc>
        <w:tc>
          <w:tcPr>
            <w:tcW w:w="3600"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刊名、出版社</w:t>
            </w:r>
          </w:p>
        </w:tc>
        <w:tc>
          <w:tcPr>
            <w:tcW w:w="3900"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通信作者/</w:t>
            </w:r>
          </w:p>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第一责任人、第一作者</w:t>
            </w:r>
          </w:p>
        </w:tc>
        <w:tc>
          <w:tcPr>
            <w:tcW w:w="2084"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刊期、刊号</w:t>
            </w:r>
          </w:p>
        </w:tc>
        <w:tc>
          <w:tcPr>
            <w:tcW w:w="1350"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页码</w:t>
            </w:r>
          </w:p>
        </w:tc>
      </w:tr>
      <w:tr>
        <w:tblPrEx>
          <w:tblCellMar>
            <w:top w:w="0" w:type="dxa"/>
            <w:left w:w="0" w:type="dxa"/>
            <w:bottom w:w="0" w:type="dxa"/>
            <w:right w:w="0" w:type="dxa"/>
          </w:tblCellMar>
        </w:tblPrEx>
        <w:trPr>
          <w:trHeight w:val="1477" w:hRule="atLeast"/>
        </w:trPr>
        <w:tc>
          <w:tcPr>
            <w:tcW w:w="667"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w:t>
            </w:r>
          </w:p>
        </w:tc>
        <w:tc>
          <w:tcPr>
            <w:tcW w:w="2945" w:type="dxa"/>
            <w:tcBorders>
              <w:top w:val="single" w:color="auto" w:sz="6" w:space="0"/>
              <w:left w:val="nil"/>
              <w:bottom w:val="single" w:color="auto" w:sz="6" w:space="0"/>
              <w:right w:val="single" w:color="auto" w:sz="6" w:space="0"/>
            </w:tcBorders>
            <w:vAlign w:val="center"/>
          </w:tcPr>
          <w:p>
            <w:pPr>
              <w:widowControl w:val="0"/>
              <w:spacing w:before="9" w:line="360" w:lineRule="auto"/>
              <w:ind w:firstLine="480" w:firstLineChars="200"/>
              <w:jc w:val="center"/>
              <w:rPr>
                <w:rFonts w:hint="eastAsia" w:ascii="宋体" w:hAnsi="宋体" w:eastAsia="宋体" w:cs="宋体"/>
                <w:kern w:val="2"/>
                <w:sz w:val="24"/>
                <w:szCs w:val="24"/>
                <w:lang w:val="en-US" w:eastAsia="zh-CN" w:bidi="ar-SA"/>
              </w:rPr>
            </w:pPr>
          </w:p>
          <w:p>
            <w:pPr>
              <w:widowControl w:val="0"/>
              <w:spacing w:before="1" w:line="206" w:lineRule="auto"/>
              <w:ind w:left="0" w:leftChars="0" w:right="48" w:rightChars="0" w:firstLine="0" w:firstLineChars="0"/>
              <w:jc w:val="center"/>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膏浆灌浆技术在岩溶地区帷幕灌浆中的应用</w:t>
            </w:r>
          </w:p>
          <w:p>
            <w:pPr>
              <w:widowControl w:val="0"/>
              <w:spacing w:before="1" w:line="206" w:lineRule="auto"/>
              <w:ind w:left="0" w:leftChars="0" w:right="48" w:rightChars="0" w:firstLine="0" w:firstLineChars="0"/>
              <w:jc w:val="center"/>
              <w:rPr>
                <w:rFonts w:hint="eastAsia" w:ascii="宋体" w:hAnsi="宋体" w:eastAsia="宋体" w:cs="宋体"/>
                <w:kern w:val="2"/>
                <w:sz w:val="24"/>
                <w:szCs w:val="24"/>
                <w:lang w:val="en-US" w:eastAsia="zh-CN" w:bidi="ar-SA"/>
              </w:rPr>
            </w:pPr>
          </w:p>
        </w:tc>
        <w:tc>
          <w:tcPr>
            <w:tcW w:w="3600"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pacing w:val="-3"/>
                <w:sz w:val="24"/>
                <w:szCs w:val="24"/>
                <w:lang w:val="en-US" w:eastAsia="zh-CN" w:bidi="ar-SA"/>
              </w:rPr>
              <w:t>施工技术，《施工技术》杂志社</w:t>
            </w:r>
          </w:p>
        </w:tc>
        <w:tc>
          <w:tcPr>
            <w:tcW w:w="3900" w:type="dxa"/>
            <w:tcBorders>
              <w:top w:val="single" w:color="auto" w:sz="6" w:space="0"/>
              <w:left w:val="nil"/>
              <w:bottom w:val="single" w:color="auto" w:sz="6" w:space="0"/>
              <w:right w:val="single" w:color="auto" w:sz="6" w:space="0"/>
            </w:tcBorders>
            <w:vAlign w:val="center"/>
          </w:tcPr>
          <w:p>
            <w:pPr>
              <w:widowControl w:val="0"/>
              <w:spacing w:line="360" w:lineRule="auto"/>
              <w:ind w:left="0" w:leftChars="0" w:firstLine="0" w:firstLineChars="0"/>
              <w:jc w:val="center"/>
              <w:rPr>
                <w:rFonts w:hint="eastAsia" w:ascii="宋体" w:hAnsi="宋体" w:eastAsia="宋体" w:cs="宋体"/>
                <w:kern w:val="2"/>
                <w:sz w:val="24"/>
                <w:szCs w:val="24"/>
                <w:lang w:val="en-US" w:eastAsia="zh-CN" w:bidi="ar-SA"/>
              </w:rPr>
            </w:pPr>
          </w:p>
          <w:p>
            <w:pPr>
              <w:widowControl w:val="0"/>
              <w:spacing w:before="135"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杨金鑫</w:t>
            </w:r>
          </w:p>
        </w:tc>
        <w:tc>
          <w:tcPr>
            <w:tcW w:w="2084" w:type="dxa"/>
            <w:tcBorders>
              <w:top w:val="single" w:color="auto" w:sz="6" w:space="0"/>
              <w:left w:val="nil"/>
              <w:bottom w:val="single" w:color="auto" w:sz="6" w:space="0"/>
              <w:right w:val="single" w:color="auto" w:sz="6" w:space="0"/>
            </w:tcBorders>
            <w:vAlign w:val="center"/>
          </w:tcPr>
          <w:p>
            <w:pPr>
              <w:widowControl w:val="0"/>
              <w:spacing w:before="70" w:line="250" w:lineRule="exact"/>
              <w:ind w:left="0" w:leftChars="0" w:right="37"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2020年6月增刊</w:t>
            </w:r>
          </w:p>
          <w:p>
            <w:pPr>
              <w:widowControl w:val="0"/>
              <w:spacing w:before="70" w:line="250" w:lineRule="exact"/>
              <w:ind w:left="0" w:leftChars="0" w:right="37" w:firstLine="0" w:firstLineChars="0"/>
              <w:jc w:val="center"/>
              <w:rPr>
                <w:rFonts w:hint="eastAsia" w:ascii="宋体" w:hAnsi="宋体" w:eastAsia="宋体" w:cs="宋体"/>
                <w:kern w:val="2"/>
                <w:sz w:val="24"/>
                <w:szCs w:val="24"/>
                <w:lang w:val="en-US" w:eastAsia="zh-CN" w:bidi="ar-SA"/>
              </w:rPr>
            </w:pPr>
          </w:p>
        </w:tc>
        <w:tc>
          <w:tcPr>
            <w:tcW w:w="1350"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pacing w:val="-2"/>
                <w:sz w:val="24"/>
                <w:szCs w:val="24"/>
                <w:lang w:val="en-US" w:eastAsia="zh-CN" w:bidi="ar-SA"/>
              </w:rPr>
              <w:t xml:space="preserve">583- </w:t>
            </w:r>
            <w:r>
              <w:rPr>
                <w:rFonts w:hint="eastAsia" w:ascii="宋体" w:hAnsi="宋体" w:eastAsia="宋体" w:cs="宋体"/>
                <w:color w:val="000000"/>
                <w:spacing w:val="-4"/>
                <w:sz w:val="24"/>
                <w:szCs w:val="24"/>
                <w:lang w:val="en-US" w:eastAsia="zh-CN" w:bidi="ar-SA"/>
              </w:rPr>
              <w:t>585</w:t>
            </w:r>
          </w:p>
        </w:tc>
      </w:tr>
      <w:tr>
        <w:tblPrEx>
          <w:tblCellMar>
            <w:top w:w="0" w:type="dxa"/>
            <w:left w:w="0" w:type="dxa"/>
            <w:bottom w:w="0" w:type="dxa"/>
            <w:right w:w="0" w:type="dxa"/>
          </w:tblCellMar>
        </w:tblPrEx>
        <w:trPr>
          <w:trHeight w:val="1464" w:hRule="atLeast"/>
        </w:trPr>
        <w:tc>
          <w:tcPr>
            <w:tcW w:w="667"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w:t>
            </w:r>
          </w:p>
        </w:tc>
        <w:tc>
          <w:tcPr>
            <w:tcW w:w="2945" w:type="dxa"/>
            <w:tcBorders>
              <w:top w:val="single" w:color="auto" w:sz="6" w:space="0"/>
              <w:left w:val="nil"/>
              <w:bottom w:val="single" w:color="auto" w:sz="6" w:space="0"/>
              <w:right w:val="single" w:color="auto" w:sz="6" w:space="0"/>
            </w:tcBorders>
            <w:vAlign w:val="center"/>
          </w:tcPr>
          <w:p>
            <w:pPr>
              <w:widowControl w:val="0"/>
              <w:spacing w:before="99" w:line="206" w:lineRule="auto"/>
              <w:ind w:left="0" w:leftChars="0" w:right="48" w:rightChars="0" w:firstLine="0" w:firstLineChars="0"/>
              <w:jc w:val="center"/>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强岩溶地区坝基防渗处理膏浆的运用</w:t>
            </w:r>
          </w:p>
          <w:p>
            <w:pPr>
              <w:widowControl w:val="0"/>
              <w:spacing w:before="99" w:line="206" w:lineRule="auto"/>
              <w:ind w:left="0" w:leftChars="0" w:right="48" w:rightChars="0" w:firstLine="0" w:firstLineChars="0"/>
              <w:jc w:val="center"/>
              <w:rPr>
                <w:rFonts w:hint="eastAsia" w:ascii="宋体" w:hAnsi="宋体" w:eastAsia="宋体" w:cs="宋体"/>
                <w:kern w:val="2"/>
                <w:sz w:val="24"/>
                <w:szCs w:val="24"/>
                <w:lang w:val="en-US" w:eastAsia="zh-CN" w:bidi="ar-SA"/>
              </w:rPr>
            </w:pPr>
          </w:p>
        </w:tc>
        <w:tc>
          <w:tcPr>
            <w:tcW w:w="3600" w:type="dxa"/>
            <w:tcBorders>
              <w:top w:val="single" w:color="auto" w:sz="6" w:space="0"/>
              <w:left w:val="nil"/>
              <w:bottom w:val="single" w:color="auto" w:sz="6" w:space="0"/>
              <w:right w:val="single" w:color="auto" w:sz="6" w:space="0"/>
            </w:tcBorders>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杂志社</w:t>
            </w:r>
          </w:p>
        </w:tc>
        <w:tc>
          <w:tcPr>
            <w:tcW w:w="3900" w:type="dxa"/>
            <w:tcBorders>
              <w:top w:val="single" w:color="auto" w:sz="6" w:space="0"/>
              <w:left w:val="nil"/>
              <w:bottom w:val="single" w:color="auto" w:sz="6" w:space="0"/>
              <w:right w:val="single" w:color="auto" w:sz="6" w:space="0"/>
            </w:tcBorders>
            <w:vAlign w:val="center"/>
          </w:tcPr>
          <w:p>
            <w:pPr>
              <w:widowControl w:val="0"/>
              <w:spacing w:before="7" w:line="360" w:lineRule="auto"/>
              <w:ind w:left="0" w:leftChars="0" w:firstLine="0" w:firstLineChars="0"/>
              <w:jc w:val="center"/>
              <w:rPr>
                <w:rFonts w:hint="eastAsia" w:ascii="宋体" w:hAnsi="宋体" w:eastAsia="宋体" w:cs="宋体"/>
                <w:kern w:val="2"/>
                <w:sz w:val="24"/>
                <w:szCs w:val="24"/>
                <w:lang w:val="en-US" w:eastAsia="zh-CN" w:bidi="ar-SA"/>
              </w:rPr>
            </w:pPr>
          </w:p>
          <w:p>
            <w:pPr>
              <w:widowControl w:val="0"/>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李国林</w:t>
            </w:r>
          </w:p>
        </w:tc>
        <w:tc>
          <w:tcPr>
            <w:tcW w:w="2084" w:type="dxa"/>
            <w:tcBorders>
              <w:top w:val="single" w:color="auto" w:sz="6" w:space="0"/>
              <w:left w:val="nil"/>
              <w:bottom w:val="single" w:color="auto" w:sz="6" w:space="0"/>
              <w:right w:val="single" w:color="auto" w:sz="6" w:space="0"/>
            </w:tcBorders>
            <w:vAlign w:val="center"/>
          </w:tcPr>
          <w:p>
            <w:pPr>
              <w:widowControl w:val="0"/>
              <w:spacing w:before="6" w:line="360" w:lineRule="auto"/>
              <w:ind w:firstLine="480" w:firstLineChars="200"/>
              <w:jc w:val="center"/>
              <w:rPr>
                <w:rFonts w:hint="eastAsia" w:ascii="宋体" w:hAnsi="宋体" w:eastAsia="宋体" w:cs="宋体"/>
                <w:kern w:val="2"/>
                <w:sz w:val="24"/>
                <w:szCs w:val="24"/>
                <w:lang w:val="en-US" w:eastAsia="zh-CN" w:bidi="ar-SA"/>
              </w:rPr>
            </w:pPr>
          </w:p>
          <w:p>
            <w:pPr>
              <w:widowControl w:val="0"/>
              <w:spacing w:line="250" w:lineRule="exact"/>
              <w:ind w:left="0" w:leftChars="0" w:right="37"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2020年12月增刊</w:t>
            </w:r>
          </w:p>
          <w:p>
            <w:pPr>
              <w:widowControl w:val="0"/>
              <w:spacing w:line="250" w:lineRule="exact"/>
              <w:ind w:left="0" w:leftChars="0" w:right="37" w:firstLine="0" w:firstLineChars="0"/>
              <w:jc w:val="center"/>
              <w:rPr>
                <w:rFonts w:hint="eastAsia" w:ascii="宋体" w:hAnsi="宋体" w:eastAsia="宋体" w:cs="宋体"/>
                <w:kern w:val="2"/>
                <w:sz w:val="24"/>
                <w:szCs w:val="24"/>
                <w:lang w:val="en-US" w:eastAsia="zh-CN" w:bidi="ar-SA"/>
              </w:rPr>
            </w:pPr>
          </w:p>
        </w:tc>
        <w:tc>
          <w:tcPr>
            <w:tcW w:w="1350" w:type="dxa"/>
            <w:tcBorders>
              <w:top w:val="single" w:color="auto" w:sz="6" w:space="0"/>
              <w:left w:val="nil"/>
              <w:bottom w:val="single" w:color="auto" w:sz="6" w:space="0"/>
              <w:right w:val="single" w:color="auto" w:sz="6" w:space="0"/>
            </w:tcBorders>
            <w:vAlign w:val="center"/>
          </w:tcPr>
          <w:p>
            <w:pPr>
              <w:widowControl w:val="0"/>
              <w:spacing w:before="10" w:line="206" w:lineRule="auto"/>
              <w:ind w:left="0" w:leftChars="0" w:right="5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981</w:t>
            </w:r>
            <w:r>
              <w:rPr>
                <w:rFonts w:hint="eastAsia" w:ascii="宋体" w:hAnsi="宋体" w:eastAsia="宋体" w:cs="宋体"/>
                <w:kern w:val="2"/>
                <w:sz w:val="24"/>
                <w:szCs w:val="24"/>
                <w:lang w:val="en-US" w:eastAsia="zh-CN" w:bidi="ar-SA"/>
              </w:rPr>
              <w:t>-9</w:t>
            </w:r>
            <w:r>
              <w:rPr>
                <w:rFonts w:hint="eastAsia" w:ascii="宋体" w:hAnsi="宋体" w:eastAsia="宋体" w:cs="宋体"/>
                <w:spacing w:val="-5"/>
                <w:kern w:val="2"/>
                <w:sz w:val="24"/>
                <w:szCs w:val="24"/>
                <w:lang w:val="en-US" w:eastAsia="zh-CN" w:bidi="ar-SA"/>
              </w:rPr>
              <w:t>86</w:t>
            </w:r>
          </w:p>
        </w:tc>
      </w:tr>
      <w:tr>
        <w:tblPrEx>
          <w:tblCellMar>
            <w:top w:w="0" w:type="dxa"/>
            <w:left w:w="0" w:type="dxa"/>
            <w:bottom w:w="0" w:type="dxa"/>
            <w:right w:w="0" w:type="dxa"/>
          </w:tblCellMar>
        </w:tblPrEx>
        <w:trPr>
          <w:trHeight w:val="1365" w:hRule="atLeast"/>
        </w:trPr>
        <w:tc>
          <w:tcPr>
            <w:tcW w:w="667"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w:t>
            </w:r>
          </w:p>
        </w:tc>
        <w:tc>
          <w:tcPr>
            <w:tcW w:w="2945" w:type="dxa"/>
            <w:tcBorders>
              <w:top w:val="single" w:color="auto" w:sz="6" w:space="0"/>
              <w:left w:val="nil"/>
              <w:bottom w:val="single" w:color="auto" w:sz="6" w:space="0"/>
              <w:right w:val="single" w:color="auto" w:sz="6" w:space="0"/>
            </w:tcBorders>
            <w:vAlign w:val="center"/>
          </w:tcPr>
          <w:p>
            <w:pPr>
              <w:widowControl w:val="0"/>
              <w:spacing w:before="99" w:line="206" w:lineRule="auto"/>
              <w:ind w:left="0" w:leftChars="0" w:right="48" w:rightChars="0" w:firstLine="0" w:firstLineChars="0"/>
              <w:jc w:val="center"/>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膏状浆液在岩溶地区帷幕灌浆中的应用</w:t>
            </w:r>
          </w:p>
          <w:p>
            <w:pPr>
              <w:widowControl w:val="0"/>
              <w:spacing w:before="99" w:line="206" w:lineRule="auto"/>
              <w:ind w:left="0" w:leftChars="0" w:right="48" w:rightChars="0" w:firstLine="0" w:firstLineChars="0"/>
              <w:jc w:val="center"/>
              <w:rPr>
                <w:rFonts w:hint="eastAsia" w:ascii="宋体" w:hAnsi="宋体" w:eastAsia="宋体" w:cs="宋体"/>
                <w:kern w:val="2"/>
                <w:sz w:val="24"/>
                <w:szCs w:val="24"/>
                <w:lang w:val="en-US" w:eastAsia="zh-CN" w:bidi="ar-SA"/>
              </w:rPr>
            </w:pPr>
          </w:p>
        </w:tc>
        <w:tc>
          <w:tcPr>
            <w:tcW w:w="3600" w:type="dxa"/>
            <w:tcBorders>
              <w:top w:val="single" w:color="auto" w:sz="6" w:space="0"/>
              <w:left w:val="nil"/>
              <w:bottom w:val="single" w:color="auto" w:sz="6" w:space="0"/>
              <w:right w:val="single" w:color="auto" w:sz="6" w:space="0"/>
            </w:tcBorders>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杂志社</w:t>
            </w:r>
          </w:p>
        </w:tc>
        <w:tc>
          <w:tcPr>
            <w:tcW w:w="3900" w:type="dxa"/>
            <w:tcBorders>
              <w:top w:val="single" w:color="auto" w:sz="6" w:space="0"/>
              <w:left w:val="nil"/>
              <w:bottom w:val="single" w:color="auto" w:sz="6" w:space="0"/>
              <w:right w:val="single" w:color="auto" w:sz="6" w:space="0"/>
            </w:tcBorders>
            <w:vAlign w:val="center"/>
          </w:tcPr>
          <w:p>
            <w:pPr>
              <w:widowControl w:val="0"/>
              <w:spacing w:before="6" w:line="360" w:lineRule="auto"/>
              <w:ind w:left="0" w:leftChars="0" w:firstLine="0" w:firstLineChars="0"/>
              <w:jc w:val="center"/>
              <w:rPr>
                <w:rFonts w:hint="eastAsia" w:ascii="宋体" w:hAnsi="宋体" w:eastAsia="宋体" w:cs="宋体"/>
                <w:kern w:val="2"/>
                <w:sz w:val="24"/>
                <w:szCs w:val="24"/>
                <w:lang w:val="en-US" w:eastAsia="zh-CN" w:bidi="ar-SA"/>
              </w:rPr>
            </w:pPr>
          </w:p>
          <w:p>
            <w:pPr>
              <w:widowControl w:val="0"/>
              <w:spacing w:before="1"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李晓松</w:t>
            </w:r>
          </w:p>
        </w:tc>
        <w:tc>
          <w:tcPr>
            <w:tcW w:w="2084" w:type="dxa"/>
            <w:tcBorders>
              <w:top w:val="single" w:color="auto" w:sz="6" w:space="0"/>
              <w:left w:val="nil"/>
              <w:bottom w:val="single" w:color="auto" w:sz="6" w:space="0"/>
              <w:right w:val="single" w:color="auto" w:sz="6" w:space="0"/>
            </w:tcBorders>
            <w:vAlign w:val="center"/>
          </w:tcPr>
          <w:p>
            <w:pPr>
              <w:widowControl w:val="0"/>
              <w:spacing w:before="6" w:line="360" w:lineRule="auto"/>
              <w:ind w:firstLine="480" w:firstLineChars="200"/>
              <w:jc w:val="center"/>
              <w:rPr>
                <w:rFonts w:hint="eastAsia" w:ascii="宋体" w:hAnsi="宋体" w:eastAsia="宋体" w:cs="宋体"/>
                <w:kern w:val="2"/>
                <w:sz w:val="24"/>
                <w:szCs w:val="24"/>
                <w:lang w:val="en-US" w:eastAsia="zh-CN" w:bidi="ar-SA"/>
              </w:rPr>
            </w:pPr>
          </w:p>
          <w:p>
            <w:pPr>
              <w:widowControl w:val="0"/>
              <w:spacing w:line="250" w:lineRule="exact"/>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2021年6月增刊</w:t>
            </w:r>
          </w:p>
          <w:p>
            <w:pPr>
              <w:widowControl w:val="0"/>
              <w:spacing w:line="250" w:lineRule="exact"/>
              <w:ind w:left="0" w:leftChars="0" w:firstLine="0" w:firstLineChars="0"/>
              <w:jc w:val="center"/>
              <w:rPr>
                <w:rFonts w:hint="eastAsia" w:ascii="宋体" w:hAnsi="宋体" w:eastAsia="宋体" w:cs="宋体"/>
                <w:kern w:val="2"/>
                <w:sz w:val="24"/>
                <w:szCs w:val="24"/>
                <w:lang w:val="en-US" w:eastAsia="zh-CN" w:bidi="ar-SA"/>
              </w:rPr>
            </w:pPr>
          </w:p>
        </w:tc>
        <w:tc>
          <w:tcPr>
            <w:tcW w:w="1350" w:type="dxa"/>
            <w:tcBorders>
              <w:top w:val="single" w:color="auto" w:sz="6" w:space="0"/>
              <w:left w:val="nil"/>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pacing w:val="-2"/>
                <w:sz w:val="24"/>
                <w:szCs w:val="24"/>
                <w:lang w:val="en-US" w:eastAsia="zh-CN" w:bidi="ar-SA"/>
              </w:rPr>
              <w:t>731-733</w:t>
            </w:r>
          </w:p>
        </w:tc>
      </w:tr>
      <w:tr>
        <w:tblPrEx>
          <w:tblCellMar>
            <w:top w:w="0" w:type="dxa"/>
            <w:left w:w="0" w:type="dxa"/>
            <w:bottom w:w="0" w:type="dxa"/>
            <w:right w:w="0" w:type="dxa"/>
          </w:tblCellMar>
        </w:tblPrEx>
        <w:trPr>
          <w:trHeight w:val="1361" w:hRule="atLeast"/>
        </w:trPr>
        <w:tc>
          <w:tcPr>
            <w:tcW w:w="667"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w:t>
            </w:r>
          </w:p>
        </w:tc>
        <w:tc>
          <w:tcPr>
            <w:tcW w:w="2945" w:type="dxa"/>
            <w:tcBorders>
              <w:top w:val="single" w:color="auto" w:sz="6" w:space="0"/>
              <w:left w:val="nil"/>
              <w:bottom w:val="single" w:color="auto" w:sz="6" w:space="0"/>
              <w:right w:val="single" w:color="auto" w:sz="6" w:space="0"/>
            </w:tcBorders>
            <w:vAlign w:val="center"/>
          </w:tcPr>
          <w:p>
            <w:pPr>
              <w:widowControl w:val="0"/>
              <w:spacing w:before="99" w:line="206" w:lineRule="auto"/>
              <w:ind w:left="0" w:leftChars="0" w:right="48"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强岩溶地区灌浆监测集成技术的应用</w:t>
            </w:r>
          </w:p>
        </w:tc>
        <w:tc>
          <w:tcPr>
            <w:tcW w:w="3600" w:type="dxa"/>
            <w:tcBorders>
              <w:top w:val="single" w:color="auto" w:sz="6" w:space="0"/>
              <w:left w:val="nil"/>
              <w:bottom w:val="single" w:color="auto" w:sz="6" w:space="0"/>
              <w:right w:val="single" w:color="auto" w:sz="6" w:space="0"/>
            </w:tcBorders>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杂志社</w:t>
            </w:r>
          </w:p>
        </w:tc>
        <w:tc>
          <w:tcPr>
            <w:tcW w:w="3900" w:type="dxa"/>
            <w:tcBorders>
              <w:top w:val="single" w:color="auto" w:sz="6" w:space="0"/>
              <w:left w:val="nil"/>
              <w:bottom w:val="single" w:color="auto" w:sz="6" w:space="0"/>
              <w:right w:val="single" w:color="auto" w:sz="6" w:space="0"/>
            </w:tcBorders>
            <w:vAlign w:val="center"/>
          </w:tcPr>
          <w:p>
            <w:pPr>
              <w:widowControl w:val="0"/>
              <w:spacing w:line="360" w:lineRule="auto"/>
              <w:ind w:firstLine="480" w:firstLineChars="200"/>
              <w:jc w:val="center"/>
              <w:rPr>
                <w:rFonts w:hint="eastAsia" w:ascii="宋体" w:hAnsi="宋体" w:eastAsia="宋体" w:cs="宋体"/>
                <w:kern w:val="2"/>
                <w:sz w:val="24"/>
                <w:szCs w:val="24"/>
                <w:lang w:val="en-US" w:eastAsia="zh-CN" w:bidi="ar-SA"/>
              </w:rPr>
            </w:pPr>
          </w:p>
          <w:p>
            <w:pPr>
              <w:widowControl w:val="0"/>
              <w:spacing w:before="135"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罗建刚</w:t>
            </w:r>
          </w:p>
        </w:tc>
        <w:tc>
          <w:tcPr>
            <w:tcW w:w="2084" w:type="dxa"/>
            <w:tcBorders>
              <w:top w:val="single" w:color="auto" w:sz="6" w:space="0"/>
              <w:left w:val="nil"/>
              <w:bottom w:val="single" w:color="auto" w:sz="6" w:space="0"/>
              <w:right w:val="single" w:color="auto" w:sz="6" w:space="0"/>
            </w:tcBorders>
            <w:vAlign w:val="center"/>
          </w:tcPr>
          <w:p>
            <w:pPr>
              <w:widowControl w:val="0"/>
              <w:spacing w:before="70" w:line="250" w:lineRule="exact"/>
              <w:ind w:left="0" w:leftChars="0" w:right="37"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2021年6月增刊</w:t>
            </w:r>
          </w:p>
          <w:p>
            <w:pPr>
              <w:widowControl w:val="0"/>
              <w:spacing w:before="70" w:line="250" w:lineRule="exact"/>
              <w:ind w:left="0" w:leftChars="0" w:right="37" w:firstLine="0" w:firstLineChars="0"/>
              <w:jc w:val="center"/>
              <w:rPr>
                <w:rFonts w:hint="eastAsia" w:ascii="宋体" w:hAnsi="宋体" w:eastAsia="宋体" w:cs="宋体"/>
                <w:kern w:val="2"/>
                <w:sz w:val="24"/>
                <w:szCs w:val="24"/>
                <w:lang w:val="en-US" w:eastAsia="zh-CN" w:bidi="ar-SA"/>
              </w:rPr>
            </w:pPr>
          </w:p>
        </w:tc>
        <w:tc>
          <w:tcPr>
            <w:tcW w:w="1350" w:type="dxa"/>
            <w:tcBorders>
              <w:top w:val="single" w:color="auto" w:sz="6" w:space="0"/>
              <w:left w:val="nil"/>
              <w:bottom w:val="single" w:color="auto" w:sz="6" w:space="0"/>
              <w:right w:val="single" w:color="auto" w:sz="6" w:space="0"/>
            </w:tcBorders>
            <w:vAlign w:val="center"/>
          </w:tcPr>
          <w:p>
            <w:pPr>
              <w:widowControl w:val="0"/>
              <w:spacing w:before="10" w:line="206" w:lineRule="auto"/>
              <w:ind w:left="0" w:leftChars="0" w:right="5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438</w:t>
            </w:r>
            <w:r>
              <w:rPr>
                <w:rFonts w:hint="eastAsia" w:ascii="宋体" w:hAnsi="宋体" w:eastAsia="宋体" w:cs="宋体"/>
                <w:kern w:val="2"/>
                <w:sz w:val="24"/>
                <w:szCs w:val="24"/>
                <w:lang w:val="en-US" w:eastAsia="zh-CN" w:bidi="ar-SA"/>
              </w:rPr>
              <w:t>-</w:t>
            </w:r>
            <w:r>
              <w:rPr>
                <w:rFonts w:hint="eastAsia" w:ascii="宋体" w:hAnsi="宋体" w:eastAsia="宋体" w:cs="宋体"/>
                <w:spacing w:val="-5"/>
                <w:kern w:val="2"/>
                <w:sz w:val="24"/>
                <w:szCs w:val="24"/>
                <w:lang w:val="en-US" w:eastAsia="zh-CN" w:bidi="ar-SA"/>
              </w:rPr>
              <w:t>440</w:t>
            </w:r>
          </w:p>
        </w:tc>
      </w:tr>
      <w:tr>
        <w:tblPrEx>
          <w:tblCellMar>
            <w:top w:w="0" w:type="dxa"/>
            <w:left w:w="0" w:type="dxa"/>
            <w:bottom w:w="0" w:type="dxa"/>
            <w:right w:w="0" w:type="dxa"/>
          </w:tblCellMar>
        </w:tblPrEx>
        <w:trPr>
          <w:trHeight w:val="1592" w:hRule="atLeast"/>
        </w:trPr>
        <w:tc>
          <w:tcPr>
            <w:tcW w:w="667"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w:t>
            </w:r>
          </w:p>
        </w:tc>
        <w:tc>
          <w:tcPr>
            <w:tcW w:w="2945" w:type="dxa"/>
            <w:tcBorders>
              <w:top w:val="single" w:color="auto" w:sz="6" w:space="0"/>
              <w:left w:val="nil"/>
              <w:bottom w:val="single" w:color="auto" w:sz="6" w:space="0"/>
              <w:right w:val="single" w:color="auto" w:sz="6" w:space="0"/>
            </w:tcBorders>
            <w:vAlign w:val="center"/>
          </w:tcPr>
          <w:p>
            <w:pPr>
              <w:widowControl w:val="0"/>
              <w:spacing w:before="9" w:line="360" w:lineRule="auto"/>
              <w:ind w:firstLine="480" w:firstLineChars="200"/>
              <w:jc w:val="center"/>
              <w:rPr>
                <w:rFonts w:hint="eastAsia" w:ascii="宋体" w:hAnsi="宋体" w:eastAsia="宋体" w:cs="宋体"/>
                <w:kern w:val="2"/>
                <w:sz w:val="24"/>
                <w:szCs w:val="24"/>
                <w:lang w:val="en-US" w:eastAsia="zh-CN" w:bidi="ar-SA"/>
              </w:rPr>
            </w:pPr>
          </w:p>
          <w:p>
            <w:pPr>
              <w:widowControl w:val="0"/>
              <w:spacing w:before="1" w:line="206" w:lineRule="auto"/>
              <w:ind w:left="0" w:leftChars="0" w:right="48" w:rightChars="0" w:firstLine="0" w:firstLineChars="0"/>
              <w:jc w:val="center"/>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浅谈强岩溶地区防渗处理膏状浆液的应用</w:t>
            </w:r>
          </w:p>
          <w:p>
            <w:pPr>
              <w:widowControl w:val="0"/>
              <w:spacing w:before="1" w:line="206" w:lineRule="auto"/>
              <w:ind w:left="0" w:leftChars="0" w:right="48" w:rightChars="0" w:firstLine="0" w:firstLineChars="0"/>
              <w:jc w:val="center"/>
              <w:rPr>
                <w:rFonts w:hint="eastAsia" w:ascii="宋体" w:hAnsi="宋体" w:eastAsia="宋体" w:cs="宋体"/>
                <w:kern w:val="2"/>
                <w:sz w:val="24"/>
                <w:szCs w:val="24"/>
                <w:lang w:val="en-US" w:eastAsia="zh-CN" w:bidi="ar-SA"/>
              </w:rPr>
            </w:pPr>
          </w:p>
        </w:tc>
        <w:tc>
          <w:tcPr>
            <w:tcW w:w="3600" w:type="dxa"/>
            <w:tcBorders>
              <w:top w:val="single" w:color="auto" w:sz="6" w:space="0"/>
              <w:left w:val="nil"/>
              <w:bottom w:val="single" w:color="auto" w:sz="6" w:space="0"/>
              <w:right w:val="single" w:color="auto" w:sz="6" w:space="0"/>
            </w:tcBorders>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施工技术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杂志社</w:t>
            </w:r>
          </w:p>
        </w:tc>
        <w:tc>
          <w:tcPr>
            <w:tcW w:w="3900" w:type="dxa"/>
            <w:tcBorders>
              <w:top w:val="single" w:color="auto" w:sz="6" w:space="0"/>
              <w:left w:val="nil"/>
              <w:bottom w:val="single" w:color="auto" w:sz="6" w:space="0"/>
              <w:right w:val="single" w:color="auto" w:sz="6" w:space="0"/>
            </w:tcBorders>
            <w:vAlign w:val="center"/>
          </w:tcPr>
          <w:p>
            <w:pPr>
              <w:widowControl w:val="0"/>
              <w:spacing w:line="360" w:lineRule="auto"/>
              <w:ind w:left="0" w:leftChars="0" w:firstLine="0" w:firstLineChars="0"/>
              <w:jc w:val="center"/>
              <w:rPr>
                <w:rFonts w:hint="eastAsia" w:ascii="宋体" w:hAnsi="宋体" w:eastAsia="宋体" w:cs="宋体"/>
                <w:kern w:val="2"/>
                <w:sz w:val="24"/>
                <w:szCs w:val="24"/>
                <w:lang w:val="en-US" w:eastAsia="zh-CN" w:bidi="ar-SA"/>
              </w:rPr>
            </w:pPr>
          </w:p>
          <w:p>
            <w:pPr>
              <w:widowControl w:val="0"/>
              <w:spacing w:before="135"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李晓松</w:t>
            </w:r>
          </w:p>
        </w:tc>
        <w:tc>
          <w:tcPr>
            <w:tcW w:w="2084" w:type="dxa"/>
            <w:tcBorders>
              <w:top w:val="single" w:color="auto" w:sz="6" w:space="0"/>
              <w:left w:val="nil"/>
              <w:bottom w:val="single" w:color="auto" w:sz="6" w:space="0"/>
              <w:right w:val="single" w:color="auto" w:sz="6" w:space="0"/>
            </w:tcBorders>
            <w:vAlign w:val="center"/>
          </w:tcPr>
          <w:p>
            <w:pPr>
              <w:widowControl w:val="0"/>
              <w:spacing w:before="70" w:line="250" w:lineRule="exact"/>
              <w:ind w:left="0" w:leftChars="0" w:right="37"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2021年6月增刊</w:t>
            </w:r>
          </w:p>
          <w:p>
            <w:pPr>
              <w:widowControl w:val="0"/>
              <w:spacing w:before="70" w:line="250" w:lineRule="exact"/>
              <w:ind w:left="0" w:leftChars="0" w:right="37" w:firstLine="0" w:firstLineChars="0"/>
              <w:jc w:val="center"/>
              <w:rPr>
                <w:rFonts w:hint="eastAsia" w:ascii="宋体" w:hAnsi="宋体" w:eastAsia="宋体" w:cs="宋体"/>
                <w:kern w:val="2"/>
                <w:sz w:val="24"/>
                <w:szCs w:val="24"/>
                <w:lang w:val="en-US" w:eastAsia="zh-CN" w:bidi="ar-SA"/>
              </w:rPr>
            </w:pPr>
          </w:p>
        </w:tc>
        <w:tc>
          <w:tcPr>
            <w:tcW w:w="1350" w:type="dxa"/>
            <w:tcBorders>
              <w:top w:val="single" w:color="auto" w:sz="6" w:space="0"/>
              <w:left w:val="nil"/>
              <w:bottom w:val="single" w:color="auto" w:sz="6" w:space="0"/>
              <w:right w:val="single" w:color="auto" w:sz="6" w:space="0"/>
            </w:tcBorders>
            <w:vAlign w:val="center"/>
          </w:tcPr>
          <w:p>
            <w:pPr>
              <w:widowControl w:val="0"/>
              <w:spacing w:before="10" w:line="206" w:lineRule="auto"/>
              <w:ind w:left="0" w:leftChars="0" w:right="5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4"/>
                <w:kern w:val="2"/>
                <w:sz w:val="24"/>
                <w:szCs w:val="24"/>
                <w:lang w:val="en-US" w:eastAsia="zh-CN" w:bidi="ar-SA"/>
              </w:rPr>
              <w:t>316</w:t>
            </w:r>
            <w:r>
              <w:rPr>
                <w:rFonts w:hint="eastAsia" w:ascii="宋体" w:hAnsi="宋体" w:eastAsia="宋体" w:cs="宋体"/>
                <w:kern w:val="2"/>
                <w:sz w:val="24"/>
                <w:szCs w:val="24"/>
                <w:lang w:val="en-US" w:eastAsia="zh-CN" w:bidi="ar-SA"/>
              </w:rPr>
              <w:t>-</w:t>
            </w:r>
            <w:r>
              <w:rPr>
                <w:rFonts w:hint="eastAsia" w:ascii="宋体" w:hAnsi="宋体" w:eastAsia="宋体" w:cs="宋体"/>
                <w:spacing w:val="-5"/>
                <w:kern w:val="2"/>
                <w:sz w:val="24"/>
                <w:szCs w:val="24"/>
                <w:lang w:val="en-US" w:eastAsia="zh-CN" w:bidi="ar-SA"/>
              </w:rPr>
              <w:t>318</w:t>
            </w: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3.工法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（1）工法名称：强岩溶区红黏土复合膏浆高压脉动灌注施工工法。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工法编号：YNSJZGF-2020-045。</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（2）工法名称：强岩溶地基帷幕注浆施工工法。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工法编号：YSGF226-2023。</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（3）工法名称：强岩溶覆盖层防渗处理施工工法。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工法编号：SDGF3089-2023。</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rPr>
      </w:pPr>
      <w:r>
        <w:rPr>
          <w:rFonts w:hint="eastAsia" w:ascii="宋体" w:hAnsi="宋体" w:eastAsia="宋体" w:cs="宋体"/>
          <w:b/>
          <w:sz w:val="28"/>
          <w:lang w:val="en-US" w:eastAsia="zh-CN"/>
        </w:rPr>
        <w:t>五、</w:t>
      </w:r>
      <w:r>
        <w:rPr>
          <w:rFonts w:hint="eastAsia" w:ascii="宋体" w:hAnsi="宋体" w:eastAsia="宋体" w:cs="宋体"/>
          <w:b/>
          <w:sz w:val="28"/>
        </w:rPr>
        <w:t>项目曾获科技奖励情况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1.获云南省建设投资控股集团有限公司科技进步奖一等奖1项：喀斯特地貌岩溶区可控复合膏浆高压脉动灌浆技术的研究与运用（YNJTSTA2020-32-02-01）；</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2.获云南省水利厅先进实用技术成果1项：强岩溶区红黏土水泥砂膏状浆液地基帷幕灌注施工关键技术（YNSLKJ2023-23）。</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Pr>
        <w:ind w:firstLine="482"/>
        <w:jc w:val="center"/>
        <w:outlineLvl w:val="0"/>
        <w:rPr>
          <w:rFonts w:hint="eastAsia" w:ascii="宋体" w:hAnsi="宋体" w:eastAsia="宋体" w:cs="宋体"/>
          <w:b/>
          <w:sz w:val="32"/>
        </w:rPr>
      </w:pPr>
      <w:bookmarkStart w:id="1" w:name="_GoBack"/>
      <w:bookmarkEnd w:id="1"/>
      <w:r>
        <w:rPr>
          <w:rFonts w:hint="eastAsia" w:ascii="宋体" w:hAnsi="宋体" w:eastAsia="宋体" w:cs="宋体"/>
          <w:b/>
          <w:sz w:val="32"/>
        </w:rPr>
        <w:t>强风化岩层隧洞EBZ悬臂式掘进机施工技术</w:t>
      </w:r>
    </w:p>
    <w:p>
      <w:pPr>
        <w:keepNext w:val="0"/>
        <w:keepLines w:val="0"/>
        <w:pageBreakBefore w:val="0"/>
        <w:widowControl w:val="0"/>
        <w:kinsoku/>
        <w:wordWrap/>
        <w:overflowPunct/>
        <w:topLinePunct w:val="0"/>
        <w:autoSpaceDE/>
        <w:autoSpaceDN/>
        <w:bidi w:val="0"/>
        <w:spacing w:line="560" w:lineRule="exact"/>
        <w:ind w:firstLine="482"/>
        <w:textAlignment w:val="auto"/>
        <w:outlineLvl w:val="0"/>
        <w:rPr>
          <w:rFonts w:ascii="宋体" w:hAnsi="宋体" w:eastAsia="宋体"/>
          <w:kern w:val="0"/>
          <w:sz w:val="28"/>
        </w:rPr>
      </w:pPr>
      <w:r>
        <w:rPr>
          <w:rStyle w:val="15"/>
          <w:rFonts w:hint="eastAsia" w:ascii="宋体" w:hAnsi="宋体" w:eastAsia="宋体"/>
          <w:bCs w:val="0"/>
          <w:kern w:val="0"/>
          <w:sz w:val="28"/>
        </w:rPr>
        <w:t>一、项目基本情况</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rPr>
      </w:pPr>
      <w:r>
        <w:rPr>
          <w:rFonts w:hint="eastAsia" w:ascii="宋体" w:hAnsi="宋体" w:eastAsia="宋体"/>
          <w:sz w:val="28"/>
        </w:rPr>
        <w:t>项目名称：强风化岩层隧洞中EBZ悬臂式掘进机施工技术</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宋体" w:hAnsi="宋体" w:eastAsia="宋体"/>
          <w:b/>
          <w:bCs/>
          <w:sz w:val="28"/>
          <w:highlight w:val="none"/>
          <w:lang w:val="en-US" w:eastAsia="zh-CN"/>
        </w:rPr>
      </w:pPr>
      <w:r>
        <w:rPr>
          <w:rFonts w:hint="eastAsia" w:ascii="宋体" w:hAnsi="宋体" w:eastAsia="宋体"/>
          <w:kern w:val="0"/>
          <w:sz w:val="28"/>
          <w:highlight w:val="none"/>
        </w:rPr>
        <w:t>科技成果登记号：1642024Y0015</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highlight w:val="none"/>
          <w:lang w:val="en-US" w:eastAsia="zh-CN"/>
        </w:rPr>
      </w:pPr>
      <w:r>
        <w:rPr>
          <w:rFonts w:hint="eastAsia" w:ascii="宋体" w:hAnsi="宋体" w:eastAsia="宋体"/>
          <w:sz w:val="28"/>
        </w:rPr>
        <w:t>主要完成人：</w:t>
      </w:r>
      <w:r>
        <w:rPr>
          <w:rFonts w:hint="eastAsia" w:ascii="宋体" w:hAnsi="宋体" w:eastAsia="宋体"/>
          <w:sz w:val="28"/>
          <w:highlight w:val="none"/>
          <w:lang w:val="en-US" w:eastAsia="zh-CN"/>
        </w:rPr>
        <w:t>邓恩露、洪炳涛、刘章强、王俊福、郭敏、张加瑞、王猛、段发能、刘建军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完成人基本信息情况表</w:t>
      </w:r>
    </w:p>
    <w:tbl>
      <w:tblPr>
        <w:tblStyle w:val="13"/>
        <w:tblW w:w="879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071"/>
        <w:gridCol w:w="1338"/>
        <w:gridCol w:w="1229"/>
        <w:gridCol w:w="220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邓恩露</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洪炳涛</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项目技术负责人</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刘章强</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王俊福</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直管部主任工程师</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郭敏</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直管部书记</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张加瑞</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王猛</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直管部副经理</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段发能</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刘建军</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工程师</w:t>
            </w:r>
          </w:p>
        </w:tc>
        <w:tc>
          <w:tcPr>
            <w:tcW w:w="1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无</w:t>
            </w:r>
          </w:p>
        </w:tc>
        <w:tc>
          <w:tcPr>
            <w:tcW w:w="2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c>
          <w:tcPr>
            <w:tcW w:w="2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bCs/>
                <w:sz w:val="24"/>
                <w:szCs w:val="24"/>
                <w:lang w:val="en-US" w:eastAsia="zh-CN"/>
              </w:rPr>
              <w:t>云南建投第一水利水电建设有限公司</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主要完成单位：</w:t>
      </w:r>
      <w:r>
        <w:rPr>
          <w:rFonts w:hint="eastAsia" w:ascii="宋体" w:hAnsi="宋体" w:eastAsia="宋体" w:cs="宋体"/>
          <w:sz w:val="28"/>
          <w:szCs w:val="28"/>
          <w:lang w:val="en-US" w:eastAsia="zh-CN"/>
        </w:rPr>
        <w:t>云南建投第一水利水电建设有限公司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提名等级：拟提名第一届云南省</w:t>
      </w:r>
      <w:r>
        <w:rPr>
          <w:rFonts w:hint="eastAsia" w:ascii="宋体" w:hAnsi="宋体" w:eastAsia="宋体" w:cs="宋体"/>
          <w:sz w:val="28"/>
          <w:szCs w:val="28"/>
          <w:lang w:val="en-US" w:eastAsia="zh-CN"/>
        </w:rPr>
        <w:t>水利</w:t>
      </w:r>
      <w:r>
        <w:rPr>
          <w:rFonts w:hint="eastAsia" w:ascii="宋体" w:hAnsi="宋体" w:eastAsia="宋体" w:cs="宋体"/>
          <w:sz w:val="28"/>
          <w:szCs w:val="28"/>
        </w:rPr>
        <w:t>科技进步奖</w:t>
      </w:r>
      <w:r>
        <w:rPr>
          <w:rFonts w:hint="eastAsia" w:ascii="宋体" w:hAnsi="宋体" w:eastAsia="宋体" w:cs="宋体"/>
          <w:sz w:val="28"/>
          <w:szCs w:val="28"/>
          <w:lang w:val="en-US" w:eastAsia="zh-CN"/>
        </w:rPr>
        <w:t>三</w:t>
      </w:r>
      <w:r>
        <w:rPr>
          <w:rFonts w:hint="eastAsia" w:ascii="宋体" w:hAnsi="宋体" w:eastAsia="宋体" w:cs="宋体"/>
          <w:sz w:val="28"/>
          <w:szCs w:val="28"/>
        </w:rPr>
        <w:t>等奖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依托“昆明柴石滩水库灌区工程”，针对围岩较破碎、风化程度高、渗水情况严重等特点，结合设计隧洞开挖断面尺寸，采用“EBZ悬臂式掘进机在复杂地层小断面水工隧洞掘进行开挖作业”、“加装除尘喷雾机”、“掘进机下方铺垫枕木”相结合的施工方法，可有效的降低隧洞洞壁岩石塌落、掉块等情况，能很好地解决隧洞开挖过程中围岩扰动大、洞断面难以成型、掘进机作业中大量粉尘影响操作人员视线及健康、掘进机行进中设备下陷等技术难题，使洞断面成型效果更好，加快施工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通过该技术成功应用，解决了工程项目中遇到的诸多难题，取得了多项技术成果，其技术先进、成熟可靠，对国内外防渗工程项目提供了有力的技术支撑，具有较好的借鉴性和指导性。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该项目获得省部级工法1项，成果在昆明柴石滩水库灌区西干渠8#隧洞工程、柴石滩水库灌区工程总干渠1#隧洞工程、昆明五华区西翥自来水厂工程原水输水1#隧洞工程等工程中成功应用，检索查新及同行专家评审认定达到行业领先水平。研究成果可为类似水利隧洞工程施工提供较好的参考和借鉴。</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rPr>
        <w:t>三、被提名组织（人）对项目的贡献情况（推广应用情况）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1.被提名组织对项目的贡献情况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bCs/>
          <w:sz w:val="28"/>
          <w:szCs w:val="28"/>
          <w:lang w:eastAsia="zh-CN"/>
        </w:rPr>
        <w:t>完成单位</w:t>
      </w:r>
      <w:r>
        <w:rPr>
          <w:rFonts w:hint="eastAsia" w:ascii="宋体" w:hAnsi="宋体" w:eastAsia="宋体" w:cs="宋体"/>
          <w:bCs/>
          <w:sz w:val="28"/>
          <w:szCs w:val="28"/>
          <w:lang w:val="en-US" w:eastAsia="zh-CN"/>
        </w:rPr>
        <w:t>云南建投第一水利水电建设有限公司</w:t>
      </w:r>
      <w:r>
        <w:rPr>
          <w:rFonts w:hint="eastAsia" w:ascii="宋体" w:hAnsi="宋体" w:eastAsia="宋体" w:cs="宋体"/>
          <w:bCs/>
          <w:sz w:val="28"/>
          <w:szCs w:val="28"/>
        </w:rPr>
        <w:t>：项目完成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2.被提名人对项目的贡献情况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第一</w:t>
      </w:r>
      <w:r>
        <w:rPr>
          <w:rFonts w:hint="eastAsia" w:ascii="宋体" w:hAnsi="宋体" w:eastAsia="宋体" w:cs="宋体"/>
          <w:sz w:val="28"/>
          <w:szCs w:val="28"/>
          <w:highlight w:val="none"/>
          <w:lang w:eastAsia="zh-CN"/>
        </w:rPr>
        <w:t>完成人</w:t>
      </w:r>
      <w:r>
        <w:rPr>
          <w:rFonts w:hint="eastAsia" w:ascii="宋体" w:hAnsi="宋体" w:eastAsia="宋体" w:cs="宋体"/>
          <w:sz w:val="28"/>
          <w:szCs w:val="28"/>
          <w:highlight w:val="none"/>
          <w:lang w:val="en-US" w:eastAsia="zh-CN"/>
        </w:rPr>
        <w:t>邓恩露</w:t>
      </w:r>
      <w:r>
        <w:rPr>
          <w:rFonts w:hint="eastAsia" w:ascii="宋体" w:hAnsi="宋体" w:eastAsia="宋体" w:cs="宋体"/>
          <w:sz w:val="28"/>
          <w:szCs w:val="28"/>
          <w:highlight w:val="none"/>
        </w:rPr>
        <w:t>：项目负责人，对项目的创新点做出突出贡献，负责项目的总体协调工作，参与项目关键技术的研究，并对项目中出现的技术难题的提出针对性的解决方法，并积极对该项目成果进行推广应用。是</w:t>
      </w:r>
      <w:r>
        <w:rPr>
          <w:rFonts w:hint="eastAsia" w:ascii="宋体" w:hAnsi="宋体" w:eastAsia="宋体" w:cs="宋体"/>
          <w:sz w:val="28"/>
          <w:szCs w:val="28"/>
          <w:highlight w:val="none"/>
          <w:lang w:val="en-US" w:eastAsia="zh-CN"/>
        </w:rPr>
        <w:t>部级工法</w:t>
      </w:r>
      <w:r>
        <w:rPr>
          <w:rFonts w:hint="eastAsia" w:ascii="宋体" w:hAnsi="宋体" w:eastAsia="宋体" w:cs="宋体"/>
          <w:sz w:val="28"/>
          <w:szCs w:val="28"/>
          <w:highlight w:val="none"/>
        </w:rPr>
        <w:t>的主要完成人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在该项工作中投入的工作量占本人同期工作总量的90％。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第二</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洪炳涛</w:t>
      </w:r>
      <w:r>
        <w:rPr>
          <w:rFonts w:hint="eastAsia" w:ascii="宋体" w:hAnsi="宋体" w:eastAsia="宋体" w:cs="宋体"/>
          <w:bCs/>
          <w:sz w:val="28"/>
          <w:szCs w:val="28"/>
          <w:highlight w:val="none"/>
        </w:rPr>
        <w:t>：项目技术指导，对项目的创新点做出突出贡献，参与项目关键技术的研究，并对项目中出现的技术难题的提出针对性的解决方法，总结技术成果，并积极对该项目成果进行推广应用。</w:t>
      </w:r>
      <w:r>
        <w:rPr>
          <w:rFonts w:hint="eastAsia" w:ascii="宋体" w:hAnsi="宋体" w:eastAsia="宋体" w:cs="宋体"/>
          <w:sz w:val="28"/>
          <w:szCs w:val="28"/>
          <w:highlight w:val="none"/>
        </w:rPr>
        <w:t>是</w:t>
      </w:r>
      <w:r>
        <w:rPr>
          <w:rFonts w:hint="eastAsia" w:ascii="宋体" w:hAnsi="宋体" w:eastAsia="宋体" w:cs="宋体"/>
          <w:sz w:val="28"/>
          <w:szCs w:val="28"/>
          <w:highlight w:val="none"/>
          <w:lang w:val="en-US" w:eastAsia="zh-CN"/>
        </w:rPr>
        <w:t>部级工法</w:t>
      </w:r>
      <w:r>
        <w:rPr>
          <w:rFonts w:hint="eastAsia" w:ascii="宋体" w:hAnsi="宋体" w:eastAsia="宋体" w:cs="宋体"/>
          <w:sz w:val="28"/>
          <w:szCs w:val="28"/>
          <w:highlight w:val="none"/>
        </w:rPr>
        <w:t>的主要完成人</w:t>
      </w:r>
      <w:r>
        <w:rPr>
          <w:rFonts w:hint="eastAsia" w:ascii="宋体" w:hAnsi="宋体" w:eastAsia="宋体" w:cs="宋体"/>
          <w:sz w:val="28"/>
          <w:szCs w:val="28"/>
          <w:highlight w:val="none"/>
          <w:lang w:eastAsia="zh-CN"/>
        </w:rPr>
        <w:t>，</w:t>
      </w:r>
      <w:r>
        <w:rPr>
          <w:rFonts w:hint="eastAsia" w:ascii="宋体" w:hAnsi="宋体" w:eastAsia="宋体" w:cs="宋体"/>
          <w:bCs/>
          <w:sz w:val="28"/>
          <w:szCs w:val="28"/>
          <w:highlight w:val="none"/>
        </w:rPr>
        <w:t>在该项工作中投入的工作量占本人同期工作总量的90％。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第三</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刘章强</w:t>
      </w:r>
      <w:r>
        <w:rPr>
          <w:rFonts w:hint="eastAsia" w:ascii="宋体" w:hAnsi="宋体" w:eastAsia="宋体" w:cs="宋体"/>
          <w:bCs/>
          <w:sz w:val="28"/>
          <w:szCs w:val="28"/>
          <w:highlight w:val="none"/>
        </w:rPr>
        <w:t>：项目施工负责人，参与了整个科研项目的研发与后期申报全过程，对项目的</w:t>
      </w:r>
      <w:r>
        <w:rPr>
          <w:rFonts w:hint="eastAsia" w:ascii="宋体" w:hAnsi="宋体" w:eastAsia="宋体" w:cs="宋体"/>
          <w:sz w:val="28"/>
          <w:szCs w:val="28"/>
          <w:lang w:val="en-US" w:eastAsia="zh-CN"/>
        </w:rPr>
        <w:t>采用“EBZ悬臂式掘进机在复杂地层小断面水工隧洞掘进行开挖作业”</w:t>
      </w:r>
      <w:r>
        <w:rPr>
          <w:rFonts w:hint="eastAsia" w:ascii="宋体" w:hAnsi="宋体" w:eastAsia="宋体" w:cs="宋体"/>
          <w:bCs/>
          <w:sz w:val="28"/>
          <w:szCs w:val="28"/>
          <w:highlight w:val="none"/>
          <w:lang w:val="en-US" w:eastAsia="zh-CN"/>
        </w:rPr>
        <w:t>研究</w:t>
      </w:r>
      <w:r>
        <w:rPr>
          <w:rFonts w:hint="eastAsia" w:ascii="宋体" w:hAnsi="宋体" w:eastAsia="宋体" w:cs="宋体"/>
          <w:bCs/>
          <w:sz w:val="28"/>
          <w:szCs w:val="28"/>
          <w:highlight w:val="none"/>
        </w:rPr>
        <w:t>做出突出贡献，在该项工作中投入的工作量占本人同期工作总量的80％。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第四</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王俊福</w:t>
      </w:r>
      <w:r>
        <w:rPr>
          <w:rFonts w:hint="eastAsia" w:ascii="宋体" w:hAnsi="宋体" w:eastAsia="宋体" w:cs="宋体"/>
          <w:bCs/>
          <w:sz w:val="28"/>
          <w:szCs w:val="28"/>
          <w:highlight w:val="none"/>
        </w:rPr>
        <w:t>：项目技术负责人，参与了整个科研项目的全过程，对项目</w:t>
      </w:r>
      <w:r>
        <w:rPr>
          <w:rFonts w:hint="eastAsia" w:ascii="宋体" w:hAnsi="宋体" w:eastAsia="宋体" w:cs="宋体"/>
          <w:sz w:val="28"/>
          <w:szCs w:val="28"/>
          <w:lang w:val="en-US" w:eastAsia="zh-CN"/>
        </w:rPr>
        <w:t>采用“EBZ悬臂式掘进机在复杂地层小断面水工隧洞掘进行开挖作业”、“加装除尘喷雾机”、“掘进机下方铺垫枕木”相结合的施工方法研究</w:t>
      </w:r>
      <w:r>
        <w:rPr>
          <w:rFonts w:hint="eastAsia" w:ascii="宋体" w:hAnsi="宋体" w:eastAsia="宋体" w:cs="宋体"/>
          <w:bCs/>
          <w:sz w:val="28"/>
          <w:szCs w:val="28"/>
          <w:highlight w:val="none"/>
        </w:rPr>
        <w:t>做出突出贡献</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在该项工作中投入的工作量占本人同期工作总量的</w:t>
      </w:r>
      <w:r>
        <w:rPr>
          <w:rFonts w:hint="eastAsia" w:ascii="宋体" w:hAnsi="宋体" w:eastAsia="宋体" w:cs="宋体"/>
          <w:bCs/>
          <w:sz w:val="28"/>
          <w:szCs w:val="28"/>
          <w:highlight w:val="none"/>
          <w:lang w:val="en-US" w:eastAsia="zh-CN"/>
        </w:rPr>
        <w:t>8</w:t>
      </w:r>
      <w:r>
        <w:rPr>
          <w:rFonts w:hint="eastAsia" w:ascii="宋体" w:hAnsi="宋体" w:eastAsia="宋体" w:cs="宋体"/>
          <w:bCs/>
          <w:sz w:val="28"/>
          <w:szCs w:val="28"/>
          <w:highlight w:val="none"/>
        </w:rPr>
        <w:t>0％。</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郭敏</w:t>
      </w:r>
      <w:r>
        <w:rPr>
          <w:rFonts w:hint="eastAsia" w:ascii="宋体" w:hAnsi="宋体" w:eastAsia="宋体" w:cs="宋体"/>
          <w:bCs/>
          <w:sz w:val="28"/>
          <w:szCs w:val="28"/>
          <w:highlight w:val="none"/>
        </w:rPr>
        <w:t>：项目技术</w:t>
      </w:r>
      <w:r>
        <w:rPr>
          <w:rFonts w:hint="eastAsia" w:ascii="宋体" w:hAnsi="宋体" w:eastAsia="宋体" w:cs="宋体"/>
          <w:bCs/>
          <w:sz w:val="28"/>
          <w:szCs w:val="28"/>
          <w:highlight w:val="none"/>
          <w:lang w:val="en-US" w:eastAsia="zh-CN"/>
        </w:rPr>
        <w:t>指导</w:t>
      </w:r>
      <w:r>
        <w:rPr>
          <w:rFonts w:hint="eastAsia" w:ascii="宋体" w:hAnsi="宋体" w:eastAsia="宋体" w:cs="宋体"/>
          <w:bCs/>
          <w:sz w:val="28"/>
          <w:szCs w:val="28"/>
          <w:highlight w:val="none"/>
        </w:rPr>
        <w:t>，参与了整个科研项目的全过程，对项目的</w:t>
      </w:r>
      <w:r>
        <w:rPr>
          <w:rFonts w:hint="eastAsia" w:ascii="宋体" w:hAnsi="宋体" w:eastAsia="宋体" w:cs="宋体"/>
          <w:sz w:val="28"/>
          <w:szCs w:val="28"/>
          <w:lang w:val="en-US" w:eastAsia="zh-CN"/>
        </w:rPr>
        <w:t>采用“EBZ悬臂式掘进机在复杂地层小断面水工隧洞掘进行开挖作业”、“加装除尘喷雾机”、“掘进机下方铺垫枕木”相结合的施工方法</w:t>
      </w:r>
      <w:r>
        <w:rPr>
          <w:rFonts w:hint="eastAsia" w:ascii="宋体" w:hAnsi="宋体" w:eastAsia="宋体" w:cs="宋体"/>
          <w:bCs/>
          <w:sz w:val="28"/>
          <w:szCs w:val="28"/>
          <w:highlight w:val="none"/>
          <w:lang w:val="en-US" w:eastAsia="zh-CN"/>
        </w:rPr>
        <w:t>研究</w:t>
      </w:r>
      <w:r>
        <w:rPr>
          <w:rFonts w:hint="eastAsia" w:ascii="宋体" w:hAnsi="宋体" w:eastAsia="宋体" w:cs="宋体"/>
          <w:bCs/>
          <w:sz w:val="28"/>
          <w:szCs w:val="28"/>
          <w:highlight w:val="none"/>
        </w:rPr>
        <w:t>做出突出贡献，在该项工作中投入的工作量占本人同期工作总量的80％。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六</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张加瑞</w:t>
      </w:r>
      <w:r>
        <w:rPr>
          <w:rFonts w:hint="eastAsia" w:ascii="宋体" w:hAnsi="宋体" w:eastAsia="宋体" w:cs="宋体"/>
          <w:bCs/>
          <w:sz w:val="28"/>
          <w:szCs w:val="28"/>
          <w:highlight w:val="none"/>
        </w:rPr>
        <w:t>：项目技术指导，对项目的创新做出突出贡献，参与了整个科研项目的全过程，对项目的</w:t>
      </w:r>
      <w:r>
        <w:rPr>
          <w:rFonts w:hint="eastAsia" w:ascii="宋体" w:hAnsi="宋体" w:eastAsia="宋体" w:cs="宋体"/>
          <w:sz w:val="28"/>
          <w:szCs w:val="28"/>
          <w:lang w:val="en-US" w:eastAsia="zh-CN"/>
        </w:rPr>
        <w:t>采用“EBZ悬臂式掘进机在复杂地层小断面水工隧洞掘进行开挖作业”、“加装除尘喷雾机”、“掘进机下方铺垫枕木”相结合的施工方法研究</w:t>
      </w:r>
      <w:r>
        <w:rPr>
          <w:rFonts w:hint="eastAsia" w:ascii="宋体" w:hAnsi="宋体" w:eastAsia="宋体" w:cs="宋体"/>
          <w:bCs/>
          <w:sz w:val="28"/>
          <w:szCs w:val="28"/>
          <w:highlight w:val="none"/>
        </w:rPr>
        <w:t>做出突出贡献，在该项工作中投入的工作量占本人同期工作总量的60％。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七</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王猛</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项目施工管理，</w:t>
      </w:r>
      <w:r>
        <w:rPr>
          <w:rFonts w:hint="eastAsia" w:ascii="宋体" w:hAnsi="宋体" w:eastAsia="宋体" w:cs="宋体"/>
          <w:bCs/>
          <w:sz w:val="28"/>
          <w:szCs w:val="28"/>
          <w:highlight w:val="none"/>
        </w:rPr>
        <w:t>负责项目生产组织及管理协调，参与了整个科研项目的全过程，参与项目关键技术的研究，并对项目中出现的技术难题的提出针对性的解决方法，并积极对该项目成果进行推广应用</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八</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段发能</w:t>
      </w:r>
      <w:r>
        <w:rPr>
          <w:rFonts w:hint="eastAsia" w:ascii="宋体" w:hAnsi="宋体" w:eastAsia="宋体" w:cs="宋体"/>
          <w:bCs/>
          <w:sz w:val="28"/>
          <w:szCs w:val="28"/>
          <w:highlight w:val="none"/>
        </w:rPr>
        <w:t>：项目技术指导，对项目的创新做出突出贡献，对项目的</w:t>
      </w:r>
      <w:r>
        <w:rPr>
          <w:rFonts w:hint="eastAsia" w:ascii="宋体" w:hAnsi="宋体" w:eastAsia="宋体" w:cs="宋体"/>
          <w:sz w:val="28"/>
          <w:szCs w:val="28"/>
          <w:lang w:val="en-US" w:eastAsia="zh-CN"/>
        </w:rPr>
        <w:t>采用“EBZ悬臂式掘进机在复杂地层小断面水工隧洞掘进行开挖作业”研究</w:t>
      </w:r>
      <w:r>
        <w:rPr>
          <w:rFonts w:hint="eastAsia" w:ascii="宋体" w:hAnsi="宋体" w:eastAsia="宋体" w:cs="宋体"/>
          <w:bCs/>
          <w:sz w:val="28"/>
          <w:szCs w:val="28"/>
          <w:highlight w:val="none"/>
        </w:rPr>
        <w:t>做出突出贡献，在该项工作中投入的工作量占本人同期工作总量的50％。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九</w:t>
      </w:r>
      <w:r>
        <w:rPr>
          <w:rFonts w:hint="eastAsia" w:ascii="宋体" w:hAnsi="宋体" w:eastAsia="宋体" w:cs="宋体"/>
          <w:bCs/>
          <w:sz w:val="28"/>
          <w:szCs w:val="28"/>
          <w:highlight w:val="none"/>
          <w:lang w:eastAsia="zh-CN"/>
        </w:rPr>
        <w:t>完成人</w:t>
      </w:r>
      <w:r>
        <w:rPr>
          <w:rFonts w:hint="eastAsia" w:ascii="宋体" w:hAnsi="宋体" w:eastAsia="宋体" w:cs="宋体"/>
          <w:sz w:val="28"/>
          <w:szCs w:val="28"/>
          <w:highlight w:val="none"/>
          <w:lang w:val="en-US" w:eastAsia="zh-CN"/>
        </w:rPr>
        <w:t>刘建军</w:t>
      </w:r>
      <w:r>
        <w:rPr>
          <w:rFonts w:hint="eastAsia" w:ascii="宋体" w:hAnsi="宋体" w:eastAsia="宋体" w:cs="宋体"/>
          <w:bCs/>
          <w:sz w:val="28"/>
          <w:szCs w:val="28"/>
          <w:highlight w:val="none"/>
        </w:rPr>
        <w:t>：项目技术指导，对项目的创新做出突出贡献，对项目的</w:t>
      </w:r>
      <w:r>
        <w:rPr>
          <w:rFonts w:hint="eastAsia" w:ascii="宋体" w:hAnsi="宋体" w:eastAsia="宋体" w:cs="宋体"/>
          <w:sz w:val="28"/>
          <w:szCs w:val="28"/>
          <w:lang w:val="en-US" w:eastAsia="zh-CN"/>
        </w:rPr>
        <w:t>采用“EBZ悬臂式掘进机在复杂地层小断面水工隧洞掘进行开挖作业”、“加装除尘喷雾机”、“掘进机下方铺垫枕木”相结合的施工方法研究</w:t>
      </w:r>
      <w:r>
        <w:rPr>
          <w:rFonts w:hint="eastAsia" w:ascii="宋体" w:hAnsi="宋体" w:eastAsia="宋体" w:cs="宋体"/>
          <w:bCs/>
          <w:sz w:val="28"/>
          <w:szCs w:val="28"/>
          <w:highlight w:val="none"/>
        </w:rPr>
        <w:t>做出突出贡献，在该项工作中投入的工作量占本人同期工作总量的50％。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获得知识产权情况</w:t>
      </w:r>
    </w:p>
    <w:p>
      <w:pPr>
        <w:pStyle w:val="2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1.专利、软件著作权等授权情况（不超过10件）</w:t>
      </w:r>
    </w:p>
    <w:p>
      <w:pPr>
        <w:pStyle w:val="23"/>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tbl>
      <w:tblPr>
        <w:tblStyle w:val="12"/>
        <w:tblW w:w="15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250"/>
        <w:gridCol w:w="2200"/>
        <w:gridCol w:w="1600"/>
        <w:gridCol w:w="950"/>
        <w:gridCol w:w="1767"/>
        <w:gridCol w:w="2367"/>
        <w:gridCol w:w="201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知识产</w:t>
            </w:r>
          </w:p>
          <w:p>
            <w:pPr>
              <w:pStyle w:val="23"/>
              <w:rPr>
                <w:rFonts w:hint="eastAsia" w:ascii="宋体" w:hAnsi="宋体" w:eastAsia="宋体" w:cs="宋体"/>
                <w:sz w:val="24"/>
                <w:szCs w:val="24"/>
              </w:rPr>
            </w:pPr>
            <w:r>
              <w:rPr>
                <w:rFonts w:hint="eastAsia" w:ascii="宋体" w:hAnsi="宋体" w:eastAsia="宋体" w:cs="宋体"/>
                <w:sz w:val="24"/>
                <w:szCs w:val="24"/>
              </w:rPr>
              <w:t>权类别</w:t>
            </w:r>
          </w:p>
        </w:tc>
        <w:tc>
          <w:tcPr>
            <w:tcW w:w="2250"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知识产权</w:t>
            </w:r>
          </w:p>
          <w:p>
            <w:pPr>
              <w:pStyle w:val="23"/>
              <w:rPr>
                <w:rFonts w:hint="eastAsia" w:ascii="宋体" w:hAnsi="宋体" w:eastAsia="宋体" w:cs="宋体"/>
                <w:sz w:val="24"/>
                <w:szCs w:val="24"/>
              </w:rPr>
            </w:pPr>
            <w:r>
              <w:rPr>
                <w:rFonts w:hint="eastAsia" w:ascii="宋体" w:hAnsi="宋体" w:eastAsia="宋体" w:cs="宋体"/>
                <w:sz w:val="24"/>
                <w:szCs w:val="24"/>
              </w:rPr>
              <w:t>具体名称</w:t>
            </w:r>
          </w:p>
        </w:tc>
        <w:tc>
          <w:tcPr>
            <w:tcW w:w="2200"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授权号</w:t>
            </w:r>
          </w:p>
        </w:tc>
        <w:tc>
          <w:tcPr>
            <w:tcW w:w="1600"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w:t>
            </w:r>
          </w:p>
          <w:p>
            <w:pPr>
              <w:pStyle w:val="23"/>
              <w:rPr>
                <w:rFonts w:hint="eastAsia" w:ascii="宋体" w:hAnsi="宋体" w:eastAsia="宋体" w:cs="宋体"/>
                <w:sz w:val="24"/>
                <w:szCs w:val="24"/>
              </w:rPr>
            </w:pPr>
            <w:r>
              <w:rPr>
                <w:rFonts w:hint="eastAsia" w:ascii="宋体" w:hAnsi="宋体" w:eastAsia="宋体" w:cs="宋体"/>
                <w:sz w:val="24"/>
                <w:szCs w:val="24"/>
              </w:rPr>
              <w:t>日期</w:t>
            </w:r>
          </w:p>
        </w:tc>
        <w:tc>
          <w:tcPr>
            <w:tcW w:w="950"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授权名称</w:t>
            </w:r>
          </w:p>
        </w:tc>
        <w:tc>
          <w:tcPr>
            <w:tcW w:w="1767"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证书编号</w:t>
            </w:r>
          </w:p>
        </w:tc>
        <w:tc>
          <w:tcPr>
            <w:tcW w:w="2367"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权利组织（人）</w:t>
            </w:r>
          </w:p>
        </w:tc>
        <w:tc>
          <w:tcPr>
            <w:tcW w:w="2016"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发明组织（人）</w:t>
            </w:r>
          </w:p>
        </w:tc>
        <w:tc>
          <w:tcPr>
            <w:tcW w:w="1234" w:type="dxa"/>
            <w:tcBorders>
              <w:top w:val="single" w:color="auto" w:sz="4" w:space="0"/>
              <w:left w:val="nil"/>
              <w:bottom w:val="single" w:color="auto" w:sz="4" w:space="0"/>
              <w:right w:val="single" w:color="auto" w:sz="4" w:space="0"/>
            </w:tcBorders>
            <w:vAlign w:val="center"/>
          </w:tcPr>
          <w:p>
            <w:pPr>
              <w:pStyle w:val="23"/>
              <w:rPr>
                <w:rFonts w:hint="eastAsia" w:ascii="宋体" w:hAnsi="宋体" w:eastAsia="宋体" w:cs="宋体"/>
                <w:sz w:val="24"/>
                <w:szCs w:val="24"/>
              </w:rPr>
            </w:pPr>
            <w:r>
              <w:rPr>
                <w:rFonts w:hint="eastAsia" w:ascii="宋体" w:hAnsi="宋体" w:eastAsia="宋体" w:cs="宋体"/>
                <w:sz w:val="24"/>
                <w:szCs w:val="24"/>
              </w:rPr>
              <w:t>发明专利</w:t>
            </w:r>
          </w:p>
          <w:p>
            <w:pPr>
              <w:pStyle w:val="23"/>
              <w:rPr>
                <w:rFonts w:hint="eastAsia" w:ascii="宋体" w:hAnsi="宋体" w:eastAsia="宋体" w:cs="宋体"/>
                <w:sz w:val="24"/>
                <w:szCs w:val="24"/>
              </w:rPr>
            </w:pPr>
            <w:r>
              <w:rPr>
                <w:rFonts w:hint="eastAsia" w:ascii="宋体" w:hAnsi="宋体" w:eastAsia="宋体" w:cs="宋体"/>
                <w:sz w:val="24"/>
                <w:szCs w:val="24"/>
              </w:rPr>
              <w:t>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2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水利工程施工用竖井沉降用防砂设备</w:t>
            </w:r>
          </w:p>
        </w:tc>
        <w:tc>
          <w:tcPr>
            <w:tcW w:w="2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ZL202220920279.5</w:t>
            </w:r>
          </w:p>
        </w:tc>
        <w:tc>
          <w:tcPr>
            <w:tcW w:w="1600"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rPr>
              <w:t>08-26</w:t>
            </w:r>
          </w:p>
        </w:tc>
        <w:tc>
          <w:tcPr>
            <w:tcW w:w="950"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767"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spacing w:before="6"/>
              <w:jc w:val="center"/>
              <w:rPr>
                <w:rFonts w:hint="eastAsia" w:ascii="宋体" w:hAnsi="宋体" w:eastAsia="宋体" w:cs="宋体"/>
                <w:sz w:val="24"/>
                <w:szCs w:val="24"/>
              </w:rPr>
            </w:pPr>
          </w:p>
          <w:p>
            <w:pPr>
              <w:pStyle w:val="24"/>
              <w:spacing w:line="250" w:lineRule="exact"/>
              <w:ind w:right="46" w:rightChars="0"/>
              <w:jc w:val="both"/>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lang w:val="en-US" w:eastAsia="zh-CN"/>
              </w:rPr>
              <w:t>第</w:t>
            </w:r>
            <w:r>
              <w:rPr>
                <w:rFonts w:hint="eastAsia" w:ascii="宋体" w:hAnsi="宋体" w:eastAsia="宋体" w:cs="宋体"/>
                <w:spacing w:val="-2"/>
                <w:sz w:val="24"/>
                <w:szCs w:val="24"/>
              </w:rPr>
              <w:t>172</w:t>
            </w:r>
            <w:r>
              <w:rPr>
                <w:rFonts w:hint="eastAsia" w:ascii="宋体" w:hAnsi="宋体" w:eastAsia="宋体" w:cs="宋体"/>
                <w:spacing w:val="-2"/>
                <w:sz w:val="24"/>
                <w:szCs w:val="24"/>
                <w:lang w:val="en-US" w:eastAsia="zh-CN"/>
              </w:rPr>
              <w:t>88409</w:t>
            </w:r>
            <w:r>
              <w:rPr>
                <w:rFonts w:hint="eastAsia" w:ascii="宋体" w:hAnsi="宋体" w:eastAsia="宋体" w:cs="宋体"/>
                <w:spacing w:val="-10"/>
                <w:sz w:val="24"/>
                <w:szCs w:val="24"/>
              </w:rPr>
              <w:t>号</w:t>
            </w:r>
          </w:p>
        </w:tc>
        <w:tc>
          <w:tcPr>
            <w:tcW w:w="2367"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云南建投第一水利水电建设有限公司</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王耀华、孙贵驷、吕志东、施保平、晏祥飞、丁海波、邓广福</w:t>
            </w:r>
          </w:p>
        </w:tc>
        <w:tc>
          <w:tcPr>
            <w:tcW w:w="12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w:t>
            </w:r>
          </w:p>
        </w:tc>
        <w:tc>
          <w:tcPr>
            <w:tcW w:w="22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水利施工用防堵式料斗</w:t>
            </w:r>
          </w:p>
        </w:tc>
        <w:tc>
          <w:tcPr>
            <w:tcW w:w="2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ZL202220920218.9</w:t>
            </w:r>
          </w:p>
        </w:tc>
        <w:tc>
          <w:tcPr>
            <w:tcW w:w="1600" w:type="dxa"/>
            <w:tcBorders>
              <w:top w:val="single" w:color="auto" w:sz="4" w:space="0"/>
              <w:left w:val="nil"/>
              <w:bottom w:val="single" w:color="auto" w:sz="4" w:space="0"/>
              <w:right w:val="single" w:color="auto" w:sz="4" w:space="0"/>
            </w:tcBorders>
            <w:vAlign w:val="center"/>
          </w:tcPr>
          <w:p>
            <w:pPr>
              <w:pStyle w:val="24"/>
              <w:jc w:val="center"/>
              <w:rPr>
                <w:rFonts w:hint="eastAsia" w:ascii="宋体" w:hAnsi="宋体" w:eastAsia="宋体" w:cs="宋体"/>
                <w:sz w:val="24"/>
                <w:szCs w:val="24"/>
              </w:rPr>
            </w:pPr>
          </w:p>
          <w:p>
            <w:pPr>
              <w:pStyle w:val="24"/>
              <w:spacing w:line="250" w:lineRule="exact"/>
              <w:ind w:left="0" w:leftChars="0" w:right="46"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w:t>
            </w:r>
            <w:r>
              <w:rPr>
                <w:rFonts w:hint="eastAsia" w:ascii="宋体" w:hAnsi="宋体" w:eastAsia="宋体" w:cs="宋体"/>
                <w:spacing w:val="-5"/>
                <w:sz w:val="24"/>
                <w:szCs w:val="24"/>
              </w:rPr>
              <w:t>08-26</w:t>
            </w:r>
          </w:p>
        </w:tc>
        <w:tc>
          <w:tcPr>
            <w:tcW w:w="950"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实用新型</w:t>
            </w:r>
            <w:r>
              <w:rPr>
                <w:rFonts w:hint="eastAsia" w:ascii="宋体" w:hAnsi="宋体" w:eastAsia="宋体" w:cs="宋体"/>
                <w:spacing w:val="-3"/>
                <w:sz w:val="24"/>
                <w:szCs w:val="24"/>
                <w:lang w:val="en-US" w:eastAsia="zh-CN"/>
              </w:rPr>
              <w:t>专利</w:t>
            </w:r>
          </w:p>
        </w:tc>
        <w:tc>
          <w:tcPr>
            <w:tcW w:w="1767" w:type="dxa"/>
            <w:tcBorders>
              <w:top w:val="single" w:color="auto" w:sz="4" w:space="0"/>
              <w:left w:val="nil"/>
              <w:bottom w:val="single" w:color="auto" w:sz="4" w:space="0"/>
              <w:right w:val="single" w:color="auto" w:sz="4" w:space="0"/>
            </w:tcBorders>
            <w:vAlign w:val="center"/>
          </w:tcPr>
          <w:p>
            <w:pPr>
              <w:pStyle w:val="24"/>
              <w:spacing w:line="250" w:lineRule="exact"/>
              <w:ind w:left="0" w:leftChars="0" w:right="46"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pacing w:val="-2"/>
                <w:sz w:val="24"/>
                <w:szCs w:val="24"/>
              </w:rPr>
              <w:t>17</w:t>
            </w:r>
            <w:r>
              <w:rPr>
                <w:rFonts w:hint="eastAsia" w:ascii="宋体" w:hAnsi="宋体" w:eastAsia="宋体" w:cs="宋体"/>
                <w:spacing w:val="-2"/>
                <w:sz w:val="24"/>
                <w:szCs w:val="24"/>
                <w:lang w:val="en-US" w:eastAsia="zh-CN"/>
              </w:rPr>
              <w:t>273958</w:t>
            </w:r>
            <w:r>
              <w:rPr>
                <w:rFonts w:hint="eastAsia" w:ascii="宋体" w:hAnsi="宋体" w:eastAsia="宋体" w:cs="宋体"/>
                <w:spacing w:val="-10"/>
                <w:sz w:val="24"/>
                <w:szCs w:val="24"/>
              </w:rPr>
              <w:t>号</w:t>
            </w:r>
          </w:p>
        </w:tc>
        <w:tc>
          <w:tcPr>
            <w:tcW w:w="2367" w:type="dxa"/>
            <w:tcBorders>
              <w:top w:val="single" w:color="auto" w:sz="4" w:space="0"/>
              <w:left w:val="nil"/>
              <w:bottom w:val="single" w:color="auto" w:sz="4" w:space="0"/>
              <w:right w:val="single" w:color="auto" w:sz="4" w:space="0"/>
            </w:tcBorders>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云南建投第一水利水电建设有限</w:t>
            </w:r>
          </w:p>
        </w:tc>
        <w:tc>
          <w:tcPr>
            <w:tcW w:w="2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张光锰、万学飞、张灿松、施保平、张其斐、孙贵驷</w:t>
            </w:r>
          </w:p>
        </w:tc>
        <w:tc>
          <w:tcPr>
            <w:tcW w:w="12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有效</w:t>
            </w:r>
          </w:p>
        </w:tc>
      </w:tr>
    </w:tbl>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lang w:val="en-US" w:eastAsia="zh-CN"/>
        </w:rPr>
      </w:pPr>
      <w:r>
        <w:rPr>
          <w:rFonts w:hint="eastAsia" w:ascii="宋体" w:hAnsi="宋体" w:eastAsia="宋体"/>
          <w:sz w:val="28"/>
          <w:lang w:val="en-US" w:eastAsia="zh-CN"/>
        </w:rPr>
        <w:t>2.中水协部级工法：</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lang w:val="en-US" w:eastAsia="zh-CN"/>
        </w:rPr>
      </w:pPr>
      <w:r>
        <w:rPr>
          <w:rFonts w:hint="eastAsia" w:ascii="宋体" w:hAnsi="宋体" w:eastAsia="宋体"/>
          <w:sz w:val="28"/>
          <w:lang w:val="en-US" w:eastAsia="zh-CN"/>
        </w:rPr>
        <w:t>强风化岩层隧洞EBZ悬臂式掘进机施工工法。</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lang w:val="en-US" w:eastAsia="zh-CN"/>
        </w:rPr>
      </w:pPr>
      <w:r>
        <w:rPr>
          <w:rFonts w:hint="eastAsia" w:ascii="宋体" w:hAnsi="宋体" w:eastAsia="宋体"/>
          <w:sz w:val="28"/>
          <w:lang w:val="en-US" w:eastAsia="zh-CN"/>
        </w:rPr>
        <w:t>工法编号：YSGF227-2023。</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b/>
          <w:sz w:val="28"/>
        </w:rPr>
      </w:pPr>
      <w:r>
        <w:rPr>
          <w:rFonts w:hint="eastAsia" w:ascii="宋体" w:hAnsi="宋体" w:eastAsia="宋体"/>
          <w:b/>
          <w:sz w:val="28"/>
          <w:lang w:val="en-US" w:eastAsia="zh-CN"/>
        </w:rPr>
        <w:t>五、</w:t>
      </w:r>
      <w:r>
        <w:rPr>
          <w:rFonts w:hint="eastAsia" w:ascii="宋体" w:hAnsi="宋体" w:eastAsia="宋体"/>
          <w:b/>
          <w:sz w:val="28"/>
        </w:rPr>
        <w:t>项目曾获科技奖励情况</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lang w:val="en-US" w:eastAsia="zh-CN"/>
        </w:rPr>
      </w:pPr>
      <w:r>
        <w:rPr>
          <w:rFonts w:hint="eastAsia" w:ascii="宋体" w:hAnsi="宋体" w:eastAsia="宋体"/>
          <w:sz w:val="28"/>
          <w:lang w:val="en-US" w:eastAsia="zh-CN"/>
        </w:rPr>
        <w:t>获云南建投集团科技进步奖二等奖1项：引水隧洞机械化施工研究及应用（ YNJTSTA2019-32-02-02 ）。</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Cs w:val="24"/>
          <w:lang w:val="en-US" w:eastAsia="zh-CN"/>
        </w:rPr>
      </w:pPr>
    </w:p>
    <w:p/>
    <w:p>
      <w:pPr>
        <w:pStyle w:val="2"/>
      </w:pPr>
    </w:p>
    <w:sectPr>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68A09"/>
    <w:multiLevelType w:val="singleLevel"/>
    <w:tmpl w:val="48468A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DY5OGViN2FkN2ZlMjc3ZjMwOWU2NmU4N2ViODcifQ=="/>
  </w:docVars>
  <w:rsids>
    <w:rsidRoot w:val="5C5A4258"/>
    <w:rsid w:val="000563F1"/>
    <w:rsid w:val="00240F72"/>
    <w:rsid w:val="003E5A62"/>
    <w:rsid w:val="00494FFB"/>
    <w:rsid w:val="00546913"/>
    <w:rsid w:val="00660D22"/>
    <w:rsid w:val="00BC7F74"/>
    <w:rsid w:val="00C03257"/>
    <w:rsid w:val="00E36561"/>
    <w:rsid w:val="00EB5426"/>
    <w:rsid w:val="00EB7E60"/>
    <w:rsid w:val="00FB760D"/>
    <w:rsid w:val="011331D6"/>
    <w:rsid w:val="02700C2B"/>
    <w:rsid w:val="02760CBE"/>
    <w:rsid w:val="02805638"/>
    <w:rsid w:val="02AA37BC"/>
    <w:rsid w:val="02F53218"/>
    <w:rsid w:val="032C2EA0"/>
    <w:rsid w:val="035B12CD"/>
    <w:rsid w:val="038F71C9"/>
    <w:rsid w:val="03D177E1"/>
    <w:rsid w:val="040A484D"/>
    <w:rsid w:val="04335DA6"/>
    <w:rsid w:val="048D1268"/>
    <w:rsid w:val="04D97447"/>
    <w:rsid w:val="05037CF2"/>
    <w:rsid w:val="05242FA8"/>
    <w:rsid w:val="05B80C59"/>
    <w:rsid w:val="05EB7850"/>
    <w:rsid w:val="06043E9E"/>
    <w:rsid w:val="06255BC2"/>
    <w:rsid w:val="063B7F21"/>
    <w:rsid w:val="064F7AD6"/>
    <w:rsid w:val="06677F89"/>
    <w:rsid w:val="066B3A40"/>
    <w:rsid w:val="067D54D8"/>
    <w:rsid w:val="07494150"/>
    <w:rsid w:val="07885CC0"/>
    <w:rsid w:val="078E5E31"/>
    <w:rsid w:val="07CF1A01"/>
    <w:rsid w:val="082E3B3C"/>
    <w:rsid w:val="08387E2F"/>
    <w:rsid w:val="08BF1334"/>
    <w:rsid w:val="08C571E9"/>
    <w:rsid w:val="08C72F61"/>
    <w:rsid w:val="08CE0793"/>
    <w:rsid w:val="08F62338"/>
    <w:rsid w:val="091C6FAA"/>
    <w:rsid w:val="093358F9"/>
    <w:rsid w:val="096911E8"/>
    <w:rsid w:val="09835FAE"/>
    <w:rsid w:val="098A60CE"/>
    <w:rsid w:val="09A0142E"/>
    <w:rsid w:val="09F127DA"/>
    <w:rsid w:val="09FA15FC"/>
    <w:rsid w:val="0A100FE8"/>
    <w:rsid w:val="0A34743B"/>
    <w:rsid w:val="0A984C7A"/>
    <w:rsid w:val="0A9F0A24"/>
    <w:rsid w:val="0AAC09E8"/>
    <w:rsid w:val="0ABD5C14"/>
    <w:rsid w:val="0AD21CD1"/>
    <w:rsid w:val="0AD93607"/>
    <w:rsid w:val="0ADD1B2A"/>
    <w:rsid w:val="0B144780"/>
    <w:rsid w:val="0B4F0535"/>
    <w:rsid w:val="0B527AB6"/>
    <w:rsid w:val="0B5B44FC"/>
    <w:rsid w:val="0B8E6412"/>
    <w:rsid w:val="0BB34FBA"/>
    <w:rsid w:val="0BDD2C7F"/>
    <w:rsid w:val="0BF87FDD"/>
    <w:rsid w:val="0C770E69"/>
    <w:rsid w:val="0C967BCD"/>
    <w:rsid w:val="0CFC2447"/>
    <w:rsid w:val="0D0118D5"/>
    <w:rsid w:val="0D725B91"/>
    <w:rsid w:val="0DA01B91"/>
    <w:rsid w:val="0DC857B1"/>
    <w:rsid w:val="0DFB7755"/>
    <w:rsid w:val="0DFE039F"/>
    <w:rsid w:val="0DFF145B"/>
    <w:rsid w:val="0E3B148F"/>
    <w:rsid w:val="0E89474F"/>
    <w:rsid w:val="0EC1306A"/>
    <w:rsid w:val="0EC87A33"/>
    <w:rsid w:val="0ED517C5"/>
    <w:rsid w:val="0ED5581A"/>
    <w:rsid w:val="0EE445B7"/>
    <w:rsid w:val="0F28680E"/>
    <w:rsid w:val="0F3C2C1E"/>
    <w:rsid w:val="0F4A78ED"/>
    <w:rsid w:val="0F4E7F38"/>
    <w:rsid w:val="0F8751F8"/>
    <w:rsid w:val="0F8D375D"/>
    <w:rsid w:val="0FBE02D9"/>
    <w:rsid w:val="0FDB5C9F"/>
    <w:rsid w:val="0FE26F1B"/>
    <w:rsid w:val="0FF705D0"/>
    <w:rsid w:val="10026A5D"/>
    <w:rsid w:val="104C32F9"/>
    <w:rsid w:val="11835E97"/>
    <w:rsid w:val="11BA1A3D"/>
    <w:rsid w:val="11E437BB"/>
    <w:rsid w:val="11FE2C70"/>
    <w:rsid w:val="12337C29"/>
    <w:rsid w:val="1245113F"/>
    <w:rsid w:val="12635F8E"/>
    <w:rsid w:val="129A28C2"/>
    <w:rsid w:val="12A83DB0"/>
    <w:rsid w:val="12E12D01"/>
    <w:rsid w:val="12E40E90"/>
    <w:rsid w:val="12FD2DEA"/>
    <w:rsid w:val="13051255"/>
    <w:rsid w:val="13622DEA"/>
    <w:rsid w:val="136C775D"/>
    <w:rsid w:val="137A65A5"/>
    <w:rsid w:val="13840BAB"/>
    <w:rsid w:val="13C45CDD"/>
    <w:rsid w:val="13DC397B"/>
    <w:rsid w:val="13F44DC5"/>
    <w:rsid w:val="13FD1907"/>
    <w:rsid w:val="141A488D"/>
    <w:rsid w:val="14962C4F"/>
    <w:rsid w:val="14BF3412"/>
    <w:rsid w:val="14EF4B07"/>
    <w:rsid w:val="150C68CB"/>
    <w:rsid w:val="15426A9B"/>
    <w:rsid w:val="15683639"/>
    <w:rsid w:val="158D04FD"/>
    <w:rsid w:val="15E44CB7"/>
    <w:rsid w:val="16110E4D"/>
    <w:rsid w:val="16430788"/>
    <w:rsid w:val="16443E43"/>
    <w:rsid w:val="1666025D"/>
    <w:rsid w:val="16F07B27"/>
    <w:rsid w:val="1713450C"/>
    <w:rsid w:val="17174F56"/>
    <w:rsid w:val="173F6124"/>
    <w:rsid w:val="17A92B68"/>
    <w:rsid w:val="17DC669A"/>
    <w:rsid w:val="18561C0B"/>
    <w:rsid w:val="187F6B41"/>
    <w:rsid w:val="18857D64"/>
    <w:rsid w:val="18F25DD8"/>
    <w:rsid w:val="190D5822"/>
    <w:rsid w:val="19193F9C"/>
    <w:rsid w:val="1943770E"/>
    <w:rsid w:val="19AB5D48"/>
    <w:rsid w:val="19DD18E2"/>
    <w:rsid w:val="1A6602DD"/>
    <w:rsid w:val="1AD429DC"/>
    <w:rsid w:val="1AEB2907"/>
    <w:rsid w:val="1AF47EA9"/>
    <w:rsid w:val="1AF92B0D"/>
    <w:rsid w:val="1B1F0E59"/>
    <w:rsid w:val="1B2617B1"/>
    <w:rsid w:val="1B4A311F"/>
    <w:rsid w:val="1B6C7AEC"/>
    <w:rsid w:val="1BBC788F"/>
    <w:rsid w:val="1BC478EB"/>
    <w:rsid w:val="1BEB5BED"/>
    <w:rsid w:val="1BF04083"/>
    <w:rsid w:val="1C241B08"/>
    <w:rsid w:val="1C281760"/>
    <w:rsid w:val="1C940F54"/>
    <w:rsid w:val="1C976AFF"/>
    <w:rsid w:val="1D044E8E"/>
    <w:rsid w:val="1D600B65"/>
    <w:rsid w:val="1D680666"/>
    <w:rsid w:val="1D690FF3"/>
    <w:rsid w:val="1D81772B"/>
    <w:rsid w:val="1D830987"/>
    <w:rsid w:val="1D94176B"/>
    <w:rsid w:val="1E2C36D5"/>
    <w:rsid w:val="1E447D35"/>
    <w:rsid w:val="1E6E0372"/>
    <w:rsid w:val="1E99535D"/>
    <w:rsid w:val="1EE07517"/>
    <w:rsid w:val="1F351C14"/>
    <w:rsid w:val="1F9A0A77"/>
    <w:rsid w:val="1F9F2ED1"/>
    <w:rsid w:val="1FAB16CB"/>
    <w:rsid w:val="1FAD2AA4"/>
    <w:rsid w:val="1FBF4F6A"/>
    <w:rsid w:val="1FDB4DA7"/>
    <w:rsid w:val="201C2AB6"/>
    <w:rsid w:val="205804EF"/>
    <w:rsid w:val="20672F66"/>
    <w:rsid w:val="20710B0A"/>
    <w:rsid w:val="20BE2870"/>
    <w:rsid w:val="20E81865"/>
    <w:rsid w:val="21610035"/>
    <w:rsid w:val="21807695"/>
    <w:rsid w:val="21950BC9"/>
    <w:rsid w:val="2197576F"/>
    <w:rsid w:val="21E5391D"/>
    <w:rsid w:val="2208666C"/>
    <w:rsid w:val="220A23E4"/>
    <w:rsid w:val="225770D1"/>
    <w:rsid w:val="22A8212F"/>
    <w:rsid w:val="22BD1D7A"/>
    <w:rsid w:val="2315357F"/>
    <w:rsid w:val="233F7E6C"/>
    <w:rsid w:val="23401695"/>
    <w:rsid w:val="2341739B"/>
    <w:rsid w:val="23496F3C"/>
    <w:rsid w:val="236E5AF4"/>
    <w:rsid w:val="2386674A"/>
    <w:rsid w:val="23F92711"/>
    <w:rsid w:val="244742A9"/>
    <w:rsid w:val="2469782C"/>
    <w:rsid w:val="246F28A8"/>
    <w:rsid w:val="24AC1531"/>
    <w:rsid w:val="24D31FBB"/>
    <w:rsid w:val="24F43744"/>
    <w:rsid w:val="258F1DEB"/>
    <w:rsid w:val="26325118"/>
    <w:rsid w:val="264640E4"/>
    <w:rsid w:val="26B0296F"/>
    <w:rsid w:val="26B91CE3"/>
    <w:rsid w:val="26C454F2"/>
    <w:rsid w:val="26C62CD2"/>
    <w:rsid w:val="27171CED"/>
    <w:rsid w:val="273A2FA6"/>
    <w:rsid w:val="273E69ED"/>
    <w:rsid w:val="2763618A"/>
    <w:rsid w:val="276C31F9"/>
    <w:rsid w:val="27AF6AAD"/>
    <w:rsid w:val="27E94AC7"/>
    <w:rsid w:val="283A4BC1"/>
    <w:rsid w:val="286E0B2F"/>
    <w:rsid w:val="28C10466"/>
    <w:rsid w:val="28DA02F8"/>
    <w:rsid w:val="28E27298"/>
    <w:rsid w:val="28E84F98"/>
    <w:rsid w:val="28FE61FD"/>
    <w:rsid w:val="29152D5B"/>
    <w:rsid w:val="29B97800"/>
    <w:rsid w:val="2A041F3C"/>
    <w:rsid w:val="2A1964A0"/>
    <w:rsid w:val="2B952C26"/>
    <w:rsid w:val="2BBF68EF"/>
    <w:rsid w:val="2BC5112A"/>
    <w:rsid w:val="2C062A28"/>
    <w:rsid w:val="2C071747"/>
    <w:rsid w:val="2C3D5164"/>
    <w:rsid w:val="2C4A2C91"/>
    <w:rsid w:val="2C5963A3"/>
    <w:rsid w:val="2C71614F"/>
    <w:rsid w:val="2CA97090"/>
    <w:rsid w:val="2D0539CF"/>
    <w:rsid w:val="2D23435A"/>
    <w:rsid w:val="2D30713B"/>
    <w:rsid w:val="2D427666"/>
    <w:rsid w:val="2D603FB3"/>
    <w:rsid w:val="2D686211"/>
    <w:rsid w:val="2DB96A6D"/>
    <w:rsid w:val="2E8449A4"/>
    <w:rsid w:val="2EDA4F3A"/>
    <w:rsid w:val="2F0B73B7"/>
    <w:rsid w:val="2F1E445B"/>
    <w:rsid w:val="2FE728A3"/>
    <w:rsid w:val="30115BAB"/>
    <w:rsid w:val="30303141"/>
    <w:rsid w:val="305171ED"/>
    <w:rsid w:val="309C61B4"/>
    <w:rsid w:val="30A92CF3"/>
    <w:rsid w:val="30FD0BFD"/>
    <w:rsid w:val="31273D59"/>
    <w:rsid w:val="316F7502"/>
    <w:rsid w:val="31CB1186"/>
    <w:rsid w:val="31EF5682"/>
    <w:rsid w:val="31F13C61"/>
    <w:rsid w:val="3201474D"/>
    <w:rsid w:val="3232123E"/>
    <w:rsid w:val="325C70DA"/>
    <w:rsid w:val="327B2E54"/>
    <w:rsid w:val="32862CAA"/>
    <w:rsid w:val="32A21145"/>
    <w:rsid w:val="33072DFB"/>
    <w:rsid w:val="33552D94"/>
    <w:rsid w:val="33566238"/>
    <w:rsid w:val="33710ADD"/>
    <w:rsid w:val="33802615"/>
    <w:rsid w:val="3381627F"/>
    <w:rsid w:val="3384150A"/>
    <w:rsid w:val="33B7783D"/>
    <w:rsid w:val="33BA7FB3"/>
    <w:rsid w:val="33BB27D4"/>
    <w:rsid w:val="33DB2B98"/>
    <w:rsid w:val="34113161"/>
    <w:rsid w:val="344D1ECC"/>
    <w:rsid w:val="348778C5"/>
    <w:rsid w:val="34954364"/>
    <w:rsid w:val="34A11D24"/>
    <w:rsid w:val="34F441CB"/>
    <w:rsid w:val="34F62703"/>
    <w:rsid w:val="352F1F62"/>
    <w:rsid w:val="35684539"/>
    <w:rsid w:val="359478AB"/>
    <w:rsid w:val="35E448F6"/>
    <w:rsid w:val="35F65B3D"/>
    <w:rsid w:val="36150947"/>
    <w:rsid w:val="362C2E5D"/>
    <w:rsid w:val="36346472"/>
    <w:rsid w:val="365A0111"/>
    <w:rsid w:val="36736AF3"/>
    <w:rsid w:val="36805E64"/>
    <w:rsid w:val="36EF670B"/>
    <w:rsid w:val="37156BEF"/>
    <w:rsid w:val="371A521D"/>
    <w:rsid w:val="37513880"/>
    <w:rsid w:val="377B4A37"/>
    <w:rsid w:val="377F7BE8"/>
    <w:rsid w:val="37CA63CA"/>
    <w:rsid w:val="38052119"/>
    <w:rsid w:val="380F0808"/>
    <w:rsid w:val="38422C88"/>
    <w:rsid w:val="385D4A70"/>
    <w:rsid w:val="389A23E1"/>
    <w:rsid w:val="38A536F6"/>
    <w:rsid w:val="38A611D9"/>
    <w:rsid w:val="38E75309"/>
    <w:rsid w:val="390749D3"/>
    <w:rsid w:val="391213DF"/>
    <w:rsid w:val="393022D9"/>
    <w:rsid w:val="394F438B"/>
    <w:rsid w:val="39E573C0"/>
    <w:rsid w:val="39EB4BAA"/>
    <w:rsid w:val="3A0A2609"/>
    <w:rsid w:val="3A252ED4"/>
    <w:rsid w:val="3A390B9B"/>
    <w:rsid w:val="3A3F768F"/>
    <w:rsid w:val="3A6E5DC8"/>
    <w:rsid w:val="3ACC03A0"/>
    <w:rsid w:val="3AFE445C"/>
    <w:rsid w:val="3B313709"/>
    <w:rsid w:val="3B757C6F"/>
    <w:rsid w:val="3B7C2045"/>
    <w:rsid w:val="3B7D37CF"/>
    <w:rsid w:val="3B8C7E7D"/>
    <w:rsid w:val="3BDF044B"/>
    <w:rsid w:val="3BDF1AEA"/>
    <w:rsid w:val="3BE473AB"/>
    <w:rsid w:val="3BEB1EBF"/>
    <w:rsid w:val="3BED72A9"/>
    <w:rsid w:val="3C0A6909"/>
    <w:rsid w:val="3C8F1B6C"/>
    <w:rsid w:val="3C967FAA"/>
    <w:rsid w:val="3CE72CA5"/>
    <w:rsid w:val="3CFC5732"/>
    <w:rsid w:val="3D86205A"/>
    <w:rsid w:val="3D87723B"/>
    <w:rsid w:val="3DB9628C"/>
    <w:rsid w:val="3DDD2325"/>
    <w:rsid w:val="3E3450A7"/>
    <w:rsid w:val="3E9D2A3E"/>
    <w:rsid w:val="3EB51CCD"/>
    <w:rsid w:val="3ED84472"/>
    <w:rsid w:val="3F4E170B"/>
    <w:rsid w:val="3F6B0084"/>
    <w:rsid w:val="3F895882"/>
    <w:rsid w:val="3FCD400A"/>
    <w:rsid w:val="40837F76"/>
    <w:rsid w:val="40F27E88"/>
    <w:rsid w:val="40F8711A"/>
    <w:rsid w:val="412D193A"/>
    <w:rsid w:val="41FE3BF0"/>
    <w:rsid w:val="42024390"/>
    <w:rsid w:val="420E5181"/>
    <w:rsid w:val="42542370"/>
    <w:rsid w:val="42F43F95"/>
    <w:rsid w:val="434F7235"/>
    <w:rsid w:val="43C57AC2"/>
    <w:rsid w:val="43F32881"/>
    <w:rsid w:val="443163D2"/>
    <w:rsid w:val="4458317F"/>
    <w:rsid w:val="446B13FA"/>
    <w:rsid w:val="449432A7"/>
    <w:rsid w:val="449E18C7"/>
    <w:rsid w:val="449E1DA0"/>
    <w:rsid w:val="44E40489"/>
    <w:rsid w:val="44F86011"/>
    <w:rsid w:val="450C0A96"/>
    <w:rsid w:val="450E39F8"/>
    <w:rsid w:val="451E1B7F"/>
    <w:rsid w:val="453D38E5"/>
    <w:rsid w:val="45A560E8"/>
    <w:rsid w:val="45A8769B"/>
    <w:rsid w:val="45BB36CE"/>
    <w:rsid w:val="461E79F3"/>
    <w:rsid w:val="46250CEB"/>
    <w:rsid w:val="463039F4"/>
    <w:rsid w:val="46411AFA"/>
    <w:rsid w:val="468C2B19"/>
    <w:rsid w:val="46F37AA4"/>
    <w:rsid w:val="47357B5B"/>
    <w:rsid w:val="47E25131"/>
    <w:rsid w:val="47E50150"/>
    <w:rsid w:val="47F22C49"/>
    <w:rsid w:val="480A3AA0"/>
    <w:rsid w:val="480C72A0"/>
    <w:rsid w:val="481670C9"/>
    <w:rsid w:val="485C6F69"/>
    <w:rsid w:val="48677399"/>
    <w:rsid w:val="48787146"/>
    <w:rsid w:val="48AD568C"/>
    <w:rsid w:val="48C63FF9"/>
    <w:rsid w:val="495C0163"/>
    <w:rsid w:val="495E5162"/>
    <w:rsid w:val="49725FF6"/>
    <w:rsid w:val="49775A62"/>
    <w:rsid w:val="49E46B9C"/>
    <w:rsid w:val="4A0E6360"/>
    <w:rsid w:val="4A5A73DC"/>
    <w:rsid w:val="4B232FC2"/>
    <w:rsid w:val="4B2741CA"/>
    <w:rsid w:val="4BD016F9"/>
    <w:rsid w:val="4BE81798"/>
    <w:rsid w:val="4C630497"/>
    <w:rsid w:val="4CBF48AB"/>
    <w:rsid w:val="4D20699E"/>
    <w:rsid w:val="4D5C4B91"/>
    <w:rsid w:val="4D616AAD"/>
    <w:rsid w:val="4DB55899"/>
    <w:rsid w:val="4DCA00AA"/>
    <w:rsid w:val="4E28505A"/>
    <w:rsid w:val="4E477A0B"/>
    <w:rsid w:val="4E6736A3"/>
    <w:rsid w:val="4EB32AAB"/>
    <w:rsid w:val="4F1117AD"/>
    <w:rsid w:val="4F3127B9"/>
    <w:rsid w:val="4FE85FFC"/>
    <w:rsid w:val="4FFB7833"/>
    <w:rsid w:val="50137E07"/>
    <w:rsid w:val="503C7442"/>
    <w:rsid w:val="50A643E9"/>
    <w:rsid w:val="50E05F3B"/>
    <w:rsid w:val="50F54C03"/>
    <w:rsid w:val="50F84D27"/>
    <w:rsid w:val="517661F8"/>
    <w:rsid w:val="518D1637"/>
    <w:rsid w:val="51D354DB"/>
    <w:rsid w:val="520F5363"/>
    <w:rsid w:val="52196A37"/>
    <w:rsid w:val="529B03CD"/>
    <w:rsid w:val="52ED2B91"/>
    <w:rsid w:val="53204D6B"/>
    <w:rsid w:val="53707BA8"/>
    <w:rsid w:val="539B7CC7"/>
    <w:rsid w:val="53BF2279"/>
    <w:rsid w:val="544426F9"/>
    <w:rsid w:val="544D1B39"/>
    <w:rsid w:val="545F186C"/>
    <w:rsid w:val="546D3F89"/>
    <w:rsid w:val="54774EE9"/>
    <w:rsid w:val="549E562A"/>
    <w:rsid w:val="54C42F39"/>
    <w:rsid w:val="54D4016C"/>
    <w:rsid w:val="54D61728"/>
    <w:rsid w:val="54D73556"/>
    <w:rsid w:val="5500575F"/>
    <w:rsid w:val="551A3D64"/>
    <w:rsid w:val="552B453E"/>
    <w:rsid w:val="55617054"/>
    <w:rsid w:val="559E4C69"/>
    <w:rsid w:val="55A621E6"/>
    <w:rsid w:val="55AF48DE"/>
    <w:rsid w:val="55EC7130"/>
    <w:rsid w:val="565602C6"/>
    <w:rsid w:val="56810144"/>
    <w:rsid w:val="56BC32B0"/>
    <w:rsid w:val="56D55767"/>
    <w:rsid w:val="56DE4279"/>
    <w:rsid w:val="56EB7B7F"/>
    <w:rsid w:val="570C5CDB"/>
    <w:rsid w:val="57193F55"/>
    <w:rsid w:val="571A6DD9"/>
    <w:rsid w:val="571C57F3"/>
    <w:rsid w:val="573B20A2"/>
    <w:rsid w:val="579D086B"/>
    <w:rsid w:val="57C2021C"/>
    <w:rsid w:val="57DB745C"/>
    <w:rsid w:val="57EA3B43"/>
    <w:rsid w:val="5876512A"/>
    <w:rsid w:val="587D32AD"/>
    <w:rsid w:val="58827F01"/>
    <w:rsid w:val="58971FEC"/>
    <w:rsid w:val="58B72D96"/>
    <w:rsid w:val="58FC58DC"/>
    <w:rsid w:val="590D2ABD"/>
    <w:rsid w:val="59303259"/>
    <w:rsid w:val="595B4CF8"/>
    <w:rsid w:val="59A873C8"/>
    <w:rsid w:val="59BB15C2"/>
    <w:rsid w:val="5A227B99"/>
    <w:rsid w:val="5A27407D"/>
    <w:rsid w:val="5A340929"/>
    <w:rsid w:val="5A4F71A8"/>
    <w:rsid w:val="5ABF5EB0"/>
    <w:rsid w:val="5B051B5D"/>
    <w:rsid w:val="5B162910"/>
    <w:rsid w:val="5B170E88"/>
    <w:rsid w:val="5B235551"/>
    <w:rsid w:val="5B2B5523"/>
    <w:rsid w:val="5B362716"/>
    <w:rsid w:val="5BCF44E3"/>
    <w:rsid w:val="5BDB5B1F"/>
    <w:rsid w:val="5C005F25"/>
    <w:rsid w:val="5C5A4258"/>
    <w:rsid w:val="5CA249EC"/>
    <w:rsid w:val="5CBA24E8"/>
    <w:rsid w:val="5CC6165A"/>
    <w:rsid w:val="5CCE5805"/>
    <w:rsid w:val="5CD43822"/>
    <w:rsid w:val="5CD56B70"/>
    <w:rsid w:val="5CDE766B"/>
    <w:rsid w:val="5D20643D"/>
    <w:rsid w:val="5D2B6CA5"/>
    <w:rsid w:val="5D5E0910"/>
    <w:rsid w:val="5D902249"/>
    <w:rsid w:val="5D9C58DF"/>
    <w:rsid w:val="5DBA092A"/>
    <w:rsid w:val="5DBD700B"/>
    <w:rsid w:val="5DC167DC"/>
    <w:rsid w:val="5E083DDE"/>
    <w:rsid w:val="5E2733FB"/>
    <w:rsid w:val="5E6E7A98"/>
    <w:rsid w:val="5EA320E1"/>
    <w:rsid w:val="5EB226D2"/>
    <w:rsid w:val="5EE7199F"/>
    <w:rsid w:val="5EE854DC"/>
    <w:rsid w:val="5FA97A91"/>
    <w:rsid w:val="5FB97A33"/>
    <w:rsid w:val="5FD21A0E"/>
    <w:rsid w:val="60041B1F"/>
    <w:rsid w:val="6032184B"/>
    <w:rsid w:val="603F5DCD"/>
    <w:rsid w:val="60F524BB"/>
    <w:rsid w:val="60F52E5C"/>
    <w:rsid w:val="60FB3DB3"/>
    <w:rsid w:val="6189703C"/>
    <w:rsid w:val="618D7338"/>
    <w:rsid w:val="61965863"/>
    <w:rsid w:val="619A0388"/>
    <w:rsid w:val="61AA2151"/>
    <w:rsid w:val="61D13819"/>
    <w:rsid w:val="61D23516"/>
    <w:rsid w:val="61DA0498"/>
    <w:rsid w:val="61E82EA1"/>
    <w:rsid w:val="61F05768"/>
    <w:rsid w:val="622A7CCB"/>
    <w:rsid w:val="63A10331"/>
    <w:rsid w:val="63DF5AFD"/>
    <w:rsid w:val="63EE6DF0"/>
    <w:rsid w:val="64014D23"/>
    <w:rsid w:val="640C46AE"/>
    <w:rsid w:val="647D53E7"/>
    <w:rsid w:val="64C551EE"/>
    <w:rsid w:val="64F46001"/>
    <w:rsid w:val="651610E0"/>
    <w:rsid w:val="652A557F"/>
    <w:rsid w:val="65422A94"/>
    <w:rsid w:val="654372CA"/>
    <w:rsid w:val="65AF370B"/>
    <w:rsid w:val="65D8322D"/>
    <w:rsid w:val="662A0437"/>
    <w:rsid w:val="66432D9C"/>
    <w:rsid w:val="66536766"/>
    <w:rsid w:val="66697BF4"/>
    <w:rsid w:val="666F593F"/>
    <w:rsid w:val="66AC2315"/>
    <w:rsid w:val="66D72814"/>
    <w:rsid w:val="66E15FB1"/>
    <w:rsid w:val="66FA7638"/>
    <w:rsid w:val="674A6C84"/>
    <w:rsid w:val="67621DA5"/>
    <w:rsid w:val="67746E42"/>
    <w:rsid w:val="68465492"/>
    <w:rsid w:val="687E630D"/>
    <w:rsid w:val="687F7565"/>
    <w:rsid w:val="693E2F0C"/>
    <w:rsid w:val="69584C32"/>
    <w:rsid w:val="69844645"/>
    <w:rsid w:val="69BD4C6E"/>
    <w:rsid w:val="69E04FDC"/>
    <w:rsid w:val="69E1309D"/>
    <w:rsid w:val="69E22242"/>
    <w:rsid w:val="6A2C54FA"/>
    <w:rsid w:val="6A341300"/>
    <w:rsid w:val="6A397F43"/>
    <w:rsid w:val="6A4A55E0"/>
    <w:rsid w:val="6A5700F6"/>
    <w:rsid w:val="6A853440"/>
    <w:rsid w:val="6AAE7B78"/>
    <w:rsid w:val="6AB853DB"/>
    <w:rsid w:val="6AD93AC7"/>
    <w:rsid w:val="6B025318"/>
    <w:rsid w:val="6B1729F1"/>
    <w:rsid w:val="6B2108C9"/>
    <w:rsid w:val="6B437594"/>
    <w:rsid w:val="6B5D7849"/>
    <w:rsid w:val="6BA42615"/>
    <w:rsid w:val="6BD3071E"/>
    <w:rsid w:val="6C6D0C65"/>
    <w:rsid w:val="6CA420BB"/>
    <w:rsid w:val="6CC14E09"/>
    <w:rsid w:val="6D1B78A0"/>
    <w:rsid w:val="6D1F0561"/>
    <w:rsid w:val="6D320FB3"/>
    <w:rsid w:val="6D3A5FD9"/>
    <w:rsid w:val="6D836174"/>
    <w:rsid w:val="6DAB217B"/>
    <w:rsid w:val="6DDA274A"/>
    <w:rsid w:val="6DDE15FC"/>
    <w:rsid w:val="6E026ECE"/>
    <w:rsid w:val="6E0D16AC"/>
    <w:rsid w:val="6E22773B"/>
    <w:rsid w:val="6E4539CB"/>
    <w:rsid w:val="6E4C193D"/>
    <w:rsid w:val="6E6E5AAF"/>
    <w:rsid w:val="6E91332D"/>
    <w:rsid w:val="6EC666B9"/>
    <w:rsid w:val="6EE30810"/>
    <w:rsid w:val="6F062BB9"/>
    <w:rsid w:val="6F171C44"/>
    <w:rsid w:val="6F2362EB"/>
    <w:rsid w:val="6F3240FC"/>
    <w:rsid w:val="6F385DCF"/>
    <w:rsid w:val="6F472FEB"/>
    <w:rsid w:val="6F8561D3"/>
    <w:rsid w:val="6F914B78"/>
    <w:rsid w:val="6F963F3C"/>
    <w:rsid w:val="6FB924BD"/>
    <w:rsid w:val="6FDF70DA"/>
    <w:rsid w:val="6FE24439"/>
    <w:rsid w:val="703E188E"/>
    <w:rsid w:val="70437D79"/>
    <w:rsid w:val="707A0BE2"/>
    <w:rsid w:val="71273386"/>
    <w:rsid w:val="71B90A3C"/>
    <w:rsid w:val="71C04542"/>
    <w:rsid w:val="72000C2D"/>
    <w:rsid w:val="72593158"/>
    <w:rsid w:val="728704B4"/>
    <w:rsid w:val="72D163EF"/>
    <w:rsid w:val="72E03ECF"/>
    <w:rsid w:val="72F861DE"/>
    <w:rsid w:val="73200720"/>
    <w:rsid w:val="734B2E74"/>
    <w:rsid w:val="736B3932"/>
    <w:rsid w:val="73A079E1"/>
    <w:rsid w:val="73BC132F"/>
    <w:rsid w:val="742975DB"/>
    <w:rsid w:val="743069AA"/>
    <w:rsid w:val="74404DBF"/>
    <w:rsid w:val="74755020"/>
    <w:rsid w:val="74831A97"/>
    <w:rsid w:val="748E5A73"/>
    <w:rsid w:val="74A804F8"/>
    <w:rsid w:val="74B65178"/>
    <w:rsid w:val="7536198F"/>
    <w:rsid w:val="7546280C"/>
    <w:rsid w:val="75724FAA"/>
    <w:rsid w:val="75931183"/>
    <w:rsid w:val="75AD07EB"/>
    <w:rsid w:val="760F2C9B"/>
    <w:rsid w:val="76392379"/>
    <w:rsid w:val="764C6760"/>
    <w:rsid w:val="76A94560"/>
    <w:rsid w:val="76DB1A4D"/>
    <w:rsid w:val="76F03EDB"/>
    <w:rsid w:val="77120F76"/>
    <w:rsid w:val="77366B35"/>
    <w:rsid w:val="778E5E41"/>
    <w:rsid w:val="77B358A8"/>
    <w:rsid w:val="78001918"/>
    <w:rsid w:val="78232A2D"/>
    <w:rsid w:val="78873623"/>
    <w:rsid w:val="78A53442"/>
    <w:rsid w:val="78A91184"/>
    <w:rsid w:val="79246C7B"/>
    <w:rsid w:val="793F4F93"/>
    <w:rsid w:val="794D6907"/>
    <w:rsid w:val="79774BF2"/>
    <w:rsid w:val="79BA41ED"/>
    <w:rsid w:val="79BE6A88"/>
    <w:rsid w:val="79E57070"/>
    <w:rsid w:val="79EB1329"/>
    <w:rsid w:val="79F647E1"/>
    <w:rsid w:val="79F93A46"/>
    <w:rsid w:val="7A851FA0"/>
    <w:rsid w:val="7A9D5479"/>
    <w:rsid w:val="7AB161DE"/>
    <w:rsid w:val="7AB67B89"/>
    <w:rsid w:val="7ACA53E2"/>
    <w:rsid w:val="7AD07BC2"/>
    <w:rsid w:val="7AF0361B"/>
    <w:rsid w:val="7B0051CC"/>
    <w:rsid w:val="7B233FFA"/>
    <w:rsid w:val="7B2D70D7"/>
    <w:rsid w:val="7B3A1F52"/>
    <w:rsid w:val="7B585F52"/>
    <w:rsid w:val="7B5B3D2C"/>
    <w:rsid w:val="7B950029"/>
    <w:rsid w:val="7BD465DD"/>
    <w:rsid w:val="7BD4686D"/>
    <w:rsid w:val="7BFF730D"/>
    <w:rsid w:val="7C3B57A0"/>
    <w:rsid w:val="7C501917"/>
    <w:rsid w:val="7CA26617"/>
    <w:rsid w:val="7CA91442"/>
    <w:rsid w:val="7CCD4F60"/>
    <w:rsid w:val="7D477916"/>
    <w:rsid w:val="7D9F3DC4"/>
    <w:rsid w:val="7DE14B77"/>
    <w:rsid w:val="7E156C60"/>
    <w:rsid w:val="7E1759DD"/>
    <w:rsid w:val="7E22598E"/>
    <w:rsid w:val="7E885398"/>
    <w:rsid w:val="7EAD3628"/>
    <w:rsid w:val="7ED83B8F"/>
    <w:rsid w:val="7ED8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436"/>
      </w:tabs>
    </w:pPr>
    <w:rPr>
      <w:sz w:val="28"/>
      <w:szCs w:val="20"/>
    </w:rPr>
  </w:style>
  <w:style w:type="paragraph" w:styleId="3">
    <w:name w:val="Normal Indent"/>
    <w:basedOn w:val="1"/>
    <w:qFormat/>
    <w:uiPriority w:val="0"/>
    <w:pPr>
      <w:ind w:firstLine="420" w:firstLineChars="200"/>
    </w:pPr>
  </w:style>
  <w:style w:type="paragraph" w:styleId="4">
    <w:name w:val="Body Text Indent"/>
    <w:basedOn w:val="1"/>
    <w:link w:val="17"/>
    <w:qFormat/>
    <w:uiPriority w:val="0"/>
    <w:pPr>
      <w:spacing w:after="120"/>
      <w:ind w:left="420" w:leftChars="200"/>
    </w:p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Body Text Indent 2"/>
    <w:basedOn w:val="1"/>
    <w:next w:val="7"/>
    <w:qFormat/>
    <w:uiPriority w:val="99"/>
    <w:pPr>
      <w:spacing w:line="360" w:lineRule="auto"/>
      <w:jc w:val="center"/>
    </w:pPr>
    <w:rPr>
      <w:rFonts w:ascii="Times New Roman" w:hAnsi="Times New Roman"/>
      <w:kern w:val="0"/>
    </w:rPr>
  </w:style>
  <w:style w:type="paragraph" w:styleId="7">
    <w:name w:val="List"/>
    <w:basedOn w:val="1"/>
    <w:qFormat/>
    <w:uiPriority w:val="0"/>
    <w:pPr>
      <w:jc w:val="center"/>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4"/>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paragraph" w:customStyle="1" w:styleId="16">
    <w:name w:val="WPSOffice手动目录 1"/>
    <w:qFormat/>
    <w:uiPriority w:val="0"/>
    <w:rPr>
      <w:rFonts w:ascii="Calibri" w:hAnsi="Calibri" w:eastAsia="宋体" w:cs="Times New Roman"/>
      <w:lang w:val="en-US" w:eastAsia="zh-CN" w:bidi="ar-SA"/>
    </w:rPr>
  </w:style>
  <w:style w:type="character" w:customStyle="1" w:styleId="17">
    <w:name w:val="正文文本缩进 字符"/>
    <w:basedOn w:val="14"/>
    <w:link w:val="4"/>
    <w:qFormat/>
    <w:uiPriority w:val="0"/>
    <w:rPr>
      <w:rFonts w:hint="default" w:ascii="Calibri" w:hAnsi="Calibri" w:eastAsia="宋体" w:cs="Times New Roman"/>
      <w:kern w:val="2"/>
      <w:sz w:val="21"/>
      <w:szCs w:val="22"/>
    </w:rPr>
  </w:style>
  <w:style w:type="character" w:customStyle="1" w:styleId="18">
    <w:name w:val="正文文本首行缩进 2 字符"/>
    <w:basedOn w:val="17"/>
    <w:qFormat/>
    <w:uiPriority w:val="0"/>
    <w:rPr>
      <w:rFonts w:hint="default" w:ascii="Calibri" w:hAnsi="Calibri" w:eastAsia="宋体" w:cs="Times New Roman"/>
      <w:kern w:val="2"/>
      <w:sz w:val="21"/>
      <w:szCs w:val="22"/>
    </w:rPr>
  </w:style>
  <w:style w:type="paragraph" w:customStyle="1" w:styleId="19">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paragraph" w:customStyle="1" w:styleId="21">
    <w:name w:val="表格w"/>
    <w:qFormat/>
    <w:uiPriority w:val="0"/>
    <w:pPr>
      <w:jc w:val="center"/>
    </w:pPr>
    <w:rPr>
      <w:rFonts w:ascii="仿宋" w:hAnsi="仿宋" w:eastAsia="仿宋" w:cs="Times New Roman"/>
      <w:kern w:val="2"/>
      <w:sz w:val="24"/>
      <w:szCs w:val="24"/>
      <w:lang w:val="en-US" w:eastAsia="zh-CN" w:bidi="ar-SA"/>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3">
    <w:name w:val="二级表格"/>
    <w:qFormat/>
    <w:uiPriority w:val="0"/>
    <w:pPr>
      <w:spacing w:line="288" w:lineRule="auto"/>
      <w:jc w:val="center"/>
    </w:pPr>
    <w:rPr>
      <w:rFonts w:ascii="宋体" w:hAnsi="宋体" w:eastAsia="宋体" w:cs="Times New Roman"/>
      <w:color w:val="000000"/>
      <w:sz w:val="22"/>
      <w:szCs w:val="22"/>
      <w:lang w:val="en-US" w:eastAsia="zh-CN" w:bidi="ar-SA"/>
    </w:rPr>
  </w:style>
  <w:style w:type="paragraph" w:customStyle="1" w:styleId="24">
    <w:name w:val="Table Paragraph"/>
    <w:basedOn w:val="1"/>
    <w:qFormat/>
    <w:uiPriority w:val="1"/>
    <w:rPr>
      <w:rFonts w:ascii="宋体" w:hAnsi="宋体" w:eastAsia="宋体" w:cs="宋体"/>
    </w:rPr>
  </w:style>
  <w:style w:type="character" w:customStyle="1" w:styleId="25">
    <w:name w:val="font01"/>
    <w:basedOn w:val="14"/>
    <w:qFormat/>
    <w:uiPriority w:val="0"/>
    <w:rPr>
      <w:rFonts w:hint="eastAsia" w:ascii="宋体" w:hAnsi="宋体" w:eastAsia="宋体" w:cs="宋体"/>
      <w:color w:val="000000"/>
      <w:sz w:val="20"/>
      <w:szCs w:val="20"/>
      <w:u w:val="none"/>
    </w:rPr>
  </w:style>
  <w:style w:type="paragraph" w:customStyle="1" w:styleId="26">
    <w:name w:val="_Style 8"/>
    <w:basedOn w:val="1"/>
    <w:next w:val="1"/>
    <w:qFormat/>
    <w:uiPriority w:val="0"/>
    <w:pPr>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1556</Words>
  <Characters>8875</Characters>
  <Lines>73</Lines>
  <Paragraphs>20</Paragraphs>
  <TotalTime>2</TotalTime>
  <ScaleCrop>false</ScaleCrop>
  <LinksUpToDate>false</LinksUpToDate>
  <CharactersWithSpaces>10411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2023-04-06T01:07:00Z</dcterms:created>
  <dc:creator>杨振</dc:creator>
  <cp:lastModifiedBy> </cp:lastModifiedBy>
  <cp:lastPrinted>2023-04-10T13:15:00Z</cp:lastPrinted>
  <dcterms:modified xsi:type="dcterms:W3CDTF">2024-05-22T05:54:14Z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E84FA364C85140C8A2821FCF5FFE32E9_13</vt:lpwstr>
  </property>
</Properties>
</file>